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0"/>
          <w:tab w:val="center" w:pos="4535"/>
          <w:tab w:val="left" w:pos="7005"/>
        </w:tabs>
        <w:spacing w:line="360" w:lineRule="auto"/>
        <w:jc w:val="center"/>
        <w:rPr>
          <w:rFonts w:ascii="宋体" w:hAnsi="宋体"/>
          <w:b/>
          <w:bCs/>
          <w:sz w:val="32"/>
          <w:szCs w:val="21"/>
        </w:rPr>
      </w:pPr>
      <w:bookmarkStart w:id="0" w:name="_Hlk485118196"/>
      <w:r>
        <w:rPr>
          <w:rFonts w:hint="eastAsia" w:ascii="宋体" w:hAnsi="宋体"/>
          <w:b/>
          <w:bCs/>
          <w:sz w:val="32"/>
          <w:szCs w:val="21"/>
        </w:rPr>
        <w:t>湖南工商大学</w:t>
      </w:r>
    </w:p>
    <w:p>
      <w:pPr>
        <w:tabs>
          <w:tab w:val="left" w:pos="1134"/>
        </w:tabs>
        <w:spacing w:line="360" w:lineRule="auto"/>
        <w:jc w:val="center"/>
        <w:rPr>
          <w:rFonts w:ascii="宋体" w:hAnsi="宋体"/>
          <w:b/>
          <w:bCs/>
          <w:sz w:val="32"/>
          <w:szCs w:val="21"/>
        </w:rPr>
      </w:pPr>
      <w:r>
        <w:rPr>
          <w:rFonts w:hint="eastAsia" w:ascii="宋体" w:hAnsi="宋体"/>
          <w:b/>
          <w:bCs/>
          <w:sz w:val="32"/>
          <w:szCs w:val="21"/>
        </w:rPr>
        <w:t>2019级</w:t>
      </w:r>
      <w:r>
        <w:rPr>
          <w:rFonts w:hint="eastAsia" w:ascii="宋体" w:hAnsi="宋体"/>
          <w:b/>
          <w:sz w:val="28"/>
          <w:szCs w:val="28"/>
        </w:rPr>
        <w:t>卓越会计ACCA（特许公认会计师）班</w:t>
      </w:r>
    </w:p>
    <w:p>
      <w:pPr>
        <w:tabs>
          <w:tab w:val="left" w:pos="1134"/>
        </w:tabs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未来财务菁英，今日精彩启程！</w:t>
      </w:r>
      <w:bookmarkEnd w:id="0"/>
    </w:p>
    <w:p>
      <w:pPr>
        <w:tabs>
          <w:tab w:val="left" w:pos="1134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1134"/>
        </w:tabs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ACCA简介</w:t>
      </w:r>
    </w:p>
    <w:p>
      <w:pPr>
        <w:widowControl/>
        <w:tabs>
          <w:tab w:val="left" w:pos="1134"/>
        </w:tabs>
        <w:spacing w:line="36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特许公认会计师公会（The Association of Chartered Certified Accountants，简称ACCA）成立于1904年，总部设在英国伦敦，是具有全球影响力的国际性专业会计师组织，具有真正的国际性。ACCA以培养国际性的高级会计、财务管理专家著称，其执业资格证书受到世界范围内的广泛认可，被誉为“</w:t>
      </w:r>
      <w:r>
        <w:rPr>
          <w:rFonts w:hint="eastAsia" w:ascii="宋体" w:hAnsi="宋体" w:cs="Arial"/>
          <w:b/>
          <w:kern w:val="0"/>
          <w:szCs w:val="21"/>
        </w:rPr>
        <w:t>财会领域的MBA证书</w:t>
      </w:r>
      <w:r>
        <w:rPr>
          <w:rFonts w:hint="eastAsia" w:ascii="宋体" w:hAnsi="宋体" w:cs="Arial"/>
          <w:kern w:val="0"/>
          <w:szCs w:val="21"/>
        </w:rPr>
        <w:t>”。获得ACCA执业资格，不但拥有了可靠的职业保障，也拥有了在世界各地的</w:t>
      </w:r>
      <w:r>
        <w:rPr>
          <w:rFonts w:hint="eastAsia" w:ascii="宋体" w:hAnsi="宋体" w:cs="Arial"/>
          <w:b/>
          <w:kern w:val="0"/>
          <w:szCs w:val="21"/>
        </w:rPr>
        <w:t>就业“通行证”</w:t>
      </w:r>
      <w:r>
        <w:rPr>
          <w:rFonts w:hint="eastAsia" w:ascii="宋体" w:hAnsi="宋体" w:cs="Arial"/>
          <w:kern w:val="0"/>
          <w:szCs w:val="21"/>
        </w:rPr>
        <w:t>。大部分ACCA会员都在政府机构、大型跨国企业、著名会计师事务所、咨询公司以及证券金融企业担当重要职务。</w:t>
      </w:r>
    </w:p>
    <w:p>
      <w:pPr>
        <w:widowControl/>
        <w:tabs>
          <w:tab w:val="left" w:pos="1134"/>
        </w:tabs>
        <w:spacing w:line="360" w:lineRule="auto"/>
        <w:rPr>
          <w:rFonts w:ascii="宋体" w:hAnsi="宋体" w:cs="Arial"/>
          <w:kern w:val="0"/>
          <w:szCs w:val="21"/>
        </w:rPr>
      </w:pPr>
    </w:p>
    <w:p>
      <w:pPr>
        <w:widowControl/>
        <w:tabs>
          <w:tab w:val="left" w:pos="1134"/>
        </w:tabs>
        <w:adjustRightInd w:val="0"/>
        <w:snapToGrid w:val="0"/>
        <w:spacing w:line="360" w:lineRule="auto"/>
        <w:rPr>
          <w:rFonts w:ascii="宋体" w:hAnsi="宋体" w:cs="Arial"/>
          <w:b/>
          <w:kern w:val="0"/>
          <w:szCs w:val="21"/>
        </w:rPr>
      </w:pPr>
    </w:p>
    <w:p>
      <w:pPr>
        <w:widowControl/>
        <w:tabs>
          <w:tab w:val="left" w:pos="1134"/>
        </w:tabs>
        <w:adjustRightInd w:val="0"/>
        <w:snapToGrid w:val="0"/>
        <w:spacing w:line="36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kern w:val="0"/>
          <w:szCs w:val="21"/>
        </w:rPr>
        <w:t>ACCA全球认可雇主（部分）</w:t>
      </w:r>
    </w:p>
    <w:p>
      <w:pPr>
        <w:widowControl/>
        <w:tabs>
          <w:tab w:val="left" w:pos="1134"/>
        </w:tabs>
        <w:spacing w:line="36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Cs/>
          <w:kern w:val="0"/>
          <w:szCs w:val="21"/>
        </w:rPr>
        <w:t>ACCA在</w:t>
      </w:r>
      <w:r>
        <w:rPr>
          <w:rFonts w:hint="eastAsia" w:ascii="宋体" w:hAnsi="宋体" w:cs="Arial"/>
          <w:szCs w:val="21"/>
        </w:rPr>
        <w:t>全球有超过</w:t>
      </w:r>
      <w:r>
        <w:rPr>
          <w:rStyle w:val="13"/>
          <w:rFonts w:hint="eastAsia" w:ascii="宋体" w:hAnsi="宋体" w:cs="Arial"/>
          <w:szCs w:val="21"/>
        </w:rPr>
        <w:t>7,110</w:t>
      </w:r>
      <w:r>
        <w:rPr>
          <w:rFonts w:hint="eastAsia" w:ascii="宋体" w:hAnsi="宋体" w:cs="Arial"/>
          <w:szCs w:val="21"/>
        </w:rPr>
        <w:t>家认可雇主</w:t>
      </w:r>
      <w:r>
        <w:rPr>
          <w:rFonts w:hint="eastAsia" w:ascii="宋体" w:hAnsi="宋体" w:cs="Arial"/>
          <w:bCs/>
          <w:kern w:val="0"/>
          <w:szCs w:val="21"/>
        </w:rPr>
        <w:t>，这些雇主对ACCA的课程体系、考试大纲和专业程度给予高度认可，将</w:t>
      </w:r>
      <w:r>
        <w:rPr>
          <w:rFonts w:hint="eastAsia" w:ascii="宋体" w:hAnsi="宋体" w:cs="Arial"/>
          <w:b/>
          <w:kern w:val="0"/>
          <w:szCs w:val="21"/>
        </w:rPr>
        <w:t>优先</w:t>
      </w:r>
      <w:r>
        <w:rPr>
          <w:rFonts w:hint="eastAsia" w:ascii="宋体" w:hAnsi="宋体" w:cs="Arial"/>
          <w:kern w:val="0"/>
          <w:szCs w:val="21"/>
        </w:rPr>
        <w:t>为ACCA的学员和会员</w:t>
      </w:r>
      <w:r>
        <w:rPr>
          <w:rFonts w:hint="eastAsia" w:ascii="宋体" w:hAnsi="宋体" w:cs="Arial"/>
          <w:b/>
          <w:kern w:val="0"/>
          <w:szCs w:val="21"/>
        </w:rPr>
        <w:t>提供实习和就业</w:t>
      </w:r>
      <w:r>
        <w:rPr>
          <w:rFonts w:hint="eastAsia" w:ascii="宋体" w:hAnsi="宋体" w:cs="Arial"/>
          <w:kern w:val="0"/>
          <w:szCs w:val="21"/>
        </w:rPr>
        <w:t>的机会，并支持员工考取ACCA。</w:t>
      </w:r>
    </w:p>
    <w:p>
      <w:pPr>
        <w:widowControl/>
        <w:tabs>
          <w:tab w:val="left" w:pos="1134"/>
        </w:tabs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drawing>
          <wp:inline distT="0" distB="0" distL="0" distR="0">
            <wp:extent cx="5410200" cy="1190625"/>
            <wp:effectExtent l="0" t="0" r="0" b="9525"/>
            <wp:docPr id="1" name="图片 1" descr="C:\Users\Administrator\Documents\Tencent Files\12149997\Image\C2C\K6N_}A3_35IT7%J}TOJX3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ocuments\Tencent Files\12149997\Image\C2C\K6N_}A3_35IT7%J}TOJX3B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485118450"/>
    </w:p>
    <w:p>
      <w:pPr>
        <w:widowControl/>
        <w:tabs>
          <w:tab w:val="left" w:pos="1134"/>
        </w:tabs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tabs>
          <w:tab w:val="left" w:pos="1134"/>
        </w:tabs>
        <w:adjustRightInd w:val="0"/>
        <w:snapToGrid w:val="0"/>
        <w:spacing w:line="360" w:lineRule="auto"/>
        <w:rPr>
          <w:rFonts w:ascii="宋体" w:hAnsi="宋体" w:cs="Arial"/>
          <w:b/>
          <w:kern w:val="0"/>
          <w:szCs w:val="21"/>
        </w:rPr>
      </w:pPr>
      <w:r>
        <w:rPr>
          <w:rFonts w:hint="eastAsia" w:ascii="宋体" w:hAnsi="宋体" w:cs="Arial"/>
          <w:b/>
          <w:kern w:val="0"/>
          <w:szCs w:val="21"/>
        </w:rPr>
        <w:t>广阔的就业前景</w:t>
      </w:r>
    </w:p>
    <w:p>
      <w:pPr>
        <w:widowControl/>
        <w:tabs>
          <w:tab w:val="left" w:pos="1134"/>
        </w:tabs>
        <w:adjustRightInd w:val="0"/>
        <w:snapToGrid w:val="0"/>
        <w:spacing w:line="360" w:lineRule="auto"/>
        <w:rPr>
          <w:rFonts w:ascii="宋体" w:hAnsi="宋体" w:cs="Arial"/>
          <w:bCs/>
          <w:kern w:val="0"/>
          <w:szCs w:val="21"/>
        </w:rPr>
      </w:pPr>
      <w:r>
        <w:rPr>
          <w:rFonts w:hint="eastAsia" w:ascii="宋体" w:hAnsi="宋体" w:cs="Arial"/>
          <w:bCs/>
          <w:kern w:val="0"/>
          <w:szCs w:val="21"/>
        </w:rPr>
        <w:t>ACCA被誉为“财会领域的MBA证书”，ACCA会员资格在国内被广泛认可，且多地政府都将ACCA持证人员列入稀缺性高端财会人才。据统计，卓越会计ACCA班毕业生就业率和就业层次均高于普通财会专业学生，大部分学生都就职于四大会计师事务所、大型金融机构、世界500强等大型企业。</w:t>
      </w:r>
    </w:p>
    <w:p>
      <w:pPr>
        <w:widowControl/>
        <w:tabs>
          <w:tab w:val="left" w:pos="1134"/>
        </w:tabs>
        <w:adjustRightInd w:val="0"/>
        <w:snapToGrid w:val="0"/>
        <w:spacing w:line="360" w:lineRule="auto"/>
        <w:rPr>
          <w:rFonts w:ascii="宋体" w:hAnsi="宋体" w:cs="Arial"/>
          <w:bCs/>
          <w:kern w:val="0"/>
          <w:szCs w:val="21"/>
        </w:rPr>
      </w:pPr>
    </w:p>
    <w:p>
      <w:pPr>
        <w:widowControl/>
        <w:tabs>
          <w:tab w:val="left" w:pos="1134"/>
        </w:tabs>
        <w:adjustRightInd w:val="0"/>
        <w:snapToGrid w:val="0"/>
        <w:spacing w:line="360" w:lineRule="auto"/>
        <w:rPr>
          <w:rFonts w:ascii="宋体" w:hAnsi="宋体" w:cs="Arial"/>
          <w:b/>
          <w:bCs/>
          <w:kern w:val="0"/>
          <w:szCs w:val="21"/>
        </w:rPr>
      </w:pPr>
      <w:r>
        <w:rPr>
          <w:rFonts w:hint="eastAsia" w:ascii="宋体" w:hAnsi="宋体" w:cs="Arial"/>
          <w:b/>
          <w:bCs/>
          <w:kern w:val="0"/>
          <w:szCs w:val="21"/>
        </w:rPr>
        <w:t>ACCA会员从业方向：</w:t>
      </w:r>
    </w:p>
    <w:p>
      <w:pPr>
        <w:widowControl/>
        <w:tabs>
          <w:tab w:val="left" w:pos="1134"/>
        </w:tabs>
        <w:adjustRightInd w:val="0"/>
        <w:snapToGrid w:val="0"/>
        <w:spacing w:line="360" w:lineRule="auto"/>
        <w:ind w:firstLine="210" w:firstLineChars="100"/>
        <w:rPr>
          <w:rFonts w:ascii="宋体" w:hAnsi="宋体" w:cs="Arial"/>
          <w:bCs/>
          <w:kern w:val="0"/>
          <w:szCs w:val="21"/>
        </w:rPr>
      </w:pPr>
      <w:r>
        <w:rPr>
          <w:rFonts w:hint="eastAsia" w:ascii="宋体" w:hAnsi="宋体" w:cs="Arial"/>
          <w:bCs/>
          <w:kern w:val="0"/>
          <w:szCs w:val="21"/>
        </w:rPr>
        <w:t>◆四大、国内会计师事务所审计师、咨询师</w:t>
      </w:r>
    </w:p>
    <w:p>
      <w:pPr>
        <w:widowControl/>
        <w:tabs>
          <w:tab w:val="left" w:pos="1134"/>
        </w:tabs>
        <w:adjustRightInd w:val="0"/>
        <w:snapToGrid w:val="0"/>
        <w:spacing w:line="360" w:lineRule="auto"/>
        <w:ind w:firstLine="210" w:firstLineChars="100"/>
        <w:rPr>
          <w:rFonts w:ascii="宋体" w:hAnsi="宋体" w:cs="Arial"/>
          <w:bCs/>
          <w:kern w:val="0"/>
          <w:szCs w:val="21"/>
        </w:rPr>
      </w:pPr>
      <w:r>
        <w:rPr>
          <w:rFonts w:hint="eastAsia" w:ascii="宋体" w:hAnsi="宋体" w:cs="Arial"/>
          <w:bCs/>
          <w:kern w:val="0"/>
          <w:szCs w:val="21"/>
        </w:rPr>
        <w:t>◆外资银行、金融公司从事金融投资分析师</w:t>
      </w:r>
    </w:p>
    <w:p>
      <w:pPr>
        <w:widowControl/>
        <w:tabs>
          <w:tab w:val="left" w:pos="1134"/>
        </w:tabs>
        <w:adjustRightInd w:val="0"/>
        <w:snapToGrid w:val="0"/>
        <w:spacing w:line="360" w:lineRule="auto"/>
        <w:ind w:firstLine="210" w:firstLineChars="100"/>
        <w:rPr>
          <w:rFonts w:ascii="宋体" w:hAnsi="宋体" w:cs="Arial"/>
          <w:bCs/>
          <w:kern w:val="0"/>
          <w:szCs w:val="21"/>
        </w:rPr>
      </w:pPr>
      <w:r>
        <w:rPr>
          <w:rFonts w:hint="eastAsia" w:ascii="宋体" w:hAnsi="宋体" w:cs="Arial"/>
          <w:bCs/>
          <w:kern w:val="0"/>
          <w:szCs w:val="21"/>
        </w:rPr>
        <w:t>◆跨国公司</w:t>
      </w:r>
      <w:r>
        <w:rPr>
          <w:rFonts w:ascii="宋体" w:hAnsi="宋体" w:cs="Arial"/>
          <w:bCs/>
          <w:kern w:val="0"/>
          <w:szCs w:val="21"/>
        </w:rPr>
        <w:t>财务</w:t>
      </w:r>
      <w:r>
        <w:rPr>
          <w:rFonts w:hint="eastAsia" w:ascii="宋体" w:hAnsi="宋体" w:cs="Arial"/>
          <w:bCs/>
          <w:kern w:val="0"/>
          <w:szCs w:val="21"/>
        </w:rPr>
        <w:t>、内审、金融、风险控制人员</w:t>
      </w:r>
    </w:p>
    <w:p>
      <w:pPr>
        <w:widowControl/>
        <w:tabs>
          <w:tab w:val="left" w:pos="1134"/>
        </w:tabs>
        <w:adjustRightInd w:val="0"/>
        <w:snapToGrid w:val="0"/>
        <w:spacing w:line="360" w:lineRule="auto"/>
        <w:ind w:firstLine="210" w:firstLineChars="100"/>
        <w:rPr>
          <w:rFonts w:ascii="宋体" w:hAnsi="宋体" w:cs="Arial"/>
          <w:bCs/>
          <w:kern w:val="0"/>
          <w:szCs w:val="21"/>
        </w:rPr>
      </w:pPr>
      <w:r>
        <w:rPr>
          <w:rFonts w:hint="eastAsia" w:ascii="宋体" w:hAnsi="宋体" w:cs="Arial"/>
          <w:bCs/>
          <w:kern w:val="0"/>
          <w:szCs w:val="21"/>
        </w:rPr>
        <w:t>◆国内境外上市公司管理会计师、商业分析师</w:t>
      </w:r>
    </w:p>
    <w:p>
      <w:pPr>
        <w:widowControl/>
        <w:tabs>
          <w:tab w:val="left" w:pos="1134"/>
        </w:tabs>
        <w:adjustRightInd w:val="0"/>
        <w:snapToGrid w:val="0"/>
        <w:spacing w:line="360" w:lineRule="auto"/>
        <w:ind w:firstLine="210" w:firstLineChars="100"/>
        <w:rPr>
          <w:rFonts w:ascii="宋体" w:hAnsi="宋体" w:cs="Arial"/>
          <w:bCs/>
          <w:kern w:val="0"/>
          <w:szCs w:val="21"/>
        </w:rPr>
      </w:pPr>
      <w:r>
        <w:rPr>
          <w:rFonts w:ascii="宋体" w:hAnsi="宋体" w:cs="Arial"/>
          <w:bCs/>
          <w:kern w:val="0"/>
          <w:szCs w:val="21"/>
        </w:rPr>
        <w:t>◆政府</w:t>
      </w:r>
      <w:r>
        <w:rPr>
          <w:rFonts w:hint="eastAsia" w:ascii="宋体" w:hAnsi="宋体" w:cs="Arial"/>
          <w:bCs/>
          <w:kern w:val="0"/>
          <w:szCs w:val="21"/>
        </w:rPr>
        <w:t>部门从事</w:t>
      </w:r>
      <w:r>
        <w:rPr>
          <w:rFonts w:ascii="宋体" w:hAnsi="宋体" w:cs="Arial"/>
          <w:bCs/>
          <w:kern w:val="0"/>
          <w:szCs w:val="21"/>
        </w:rPr>
        <w:t>内部审计</w:t>
      </w:r>
      <w:r>
        <w:rPr>
          <w:rFonts w:hint="eastAsia" w:ascii="宋体" w:hAnsi="宋体" w:cs="Arial"/>
          <w:bCs/>
          <w:kern w:val="0"/>
          <w:szCs w:val="21"/>
        </w:rPr>
        <w:t>师、财务会计师</w:t>
      </w:r>
    </w:p>
    <w:p>
      <w:pPr>
        <w:widowControl/>
        <w:tabs>
          <w:tab w:val="left" w:pos="1134"/>
        </w:tabs>
        <w:adjustRightInd w:val="0"/>
        <w:snapToGrid w:val="0"/>
        <w:spacing w:line="360" w:lineRule="auto"/>
        <w:ind w:firstLine="210" w:firstLineChars="100"/>
        <w:rPr>
          <w:rFonts w:ascii="宋体" w:hAnsi="宋体" w:cs="Arial"/>
          <w:bCs/>
          <w:kern w:val="0"/>
          <w:szCs w:val="21"/>
        </w:rPr>
      </w:pPr>
      <w:r>
        <w:rPr>
          <w:rFonts w:hint="eastAsia" w:ascii="宋体" w:hAnsi="宋体" w:cs="Arial"/>
          <w:bCs/>
          <w:kern w:val="0"/>
          <w:szCs w:val="21"/>
        </w:rPr>
        <w:t>◆自主创业成为审计师、税务计划分析师、商业顾问</w:t>
      </w:r>
    </w:p>
    <w:p>
      <w:pPr>
        <w:tabs>
          <w:tab w:val="left" w:pos="1134"/>
        </w:tabs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</w:p>
    <w:bookmarkEnd w:id="1"/>
    <w:p>
      <w:pPr>
        <w:tabs>
          <w:tab w:val="left" w:pos="1134"/>
        </w:tabs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ACCA课程设置</w:t>
      </w:r>
    </w:p>
    <w:p>
      <w:pPr>
        <w:widowControl/>
        <w:tabs>
          <w:tab w:val="left" w:pos="1134"/>
        </w:tabs>
        <w:adjustRightInd w:val="0"/>
        <w:snapToGrid w:val="0"/>
        <w:spacing w:line="360" w:lineRule="auto"/>
        <w:jc w:val="center"/>
        <w:rPr>
          <w:rFonts w:ascii="宋体" w:hAnsi="宋体" w:cs="Arial"/>
          <w:b/>
          <w:kern w:val="0"/>
          <w:szCs w:val="21"/>
          <w:shd w:val="pct10" w:color="auto" w:fill="FFFFFF"/>
        </w:rPr>
      </w:pPr>
      <w:r>
        <w:rPr>
          <w:rFonts w:hint="eastAsia" w:ascii="宋体" w:hAnsi="宋体" w:cs="Arial"/>
          <w:b/>
          <w:kern w:val="0"/>
          <w:szCs w:val="21"/>
        </w:rPr>
        <w:t>Exams+ Ethics+E</w:t>
      </w:r>
      <w:r>
        <w:rPr>
          <w:rFonts w:ascii="宋体" w:hAnsi="宋体" w:cs="Arial"/>
          <w:b/>
          <w:kern w:val="0"/>
          <w:szCs w:val="21"/>
        </w:rPr>
        <w:t>xperience</w:t>
      </w:r>
      <w:r>
        <w:rPr>
          <w:rFonts w:hint="eastAsia" w:ascii="宋体" w:hAnsi="宋体" w:cs="Arial"/>
          <w:b/>
          <w:kern w:val="0"/>
          <w:szCs w:val="21"/>
        </w:rPr>
        <w:t>=ACCA</w:t>
      </w:r>
    </w:p>
    <w:tbl>
      <w:tblPr>
        <w:tblStyle w:val="10"/>
        <w:tblW w:w="9064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930"/>
        <w:gridCol w:w="2291"/>
        <w:gridCol w:w="49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tblCellSpacing w:w="0" w:type="dxa"/>
        </w:trPr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课程类别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课程序号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课程名称(中)</w:t>
            </w:r>
          </w:p>
        </w:tc>
        <w:tc>
          <w:tcPr>
            <w:tcW w:w="4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课程名称(英)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8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应用知识阶段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F1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会计师与企业</w:t>
            </w:r>
          </w:p>
        </w:tc>
        <w:tc>
          <w:tcPr>
            <w:tcW w:w="4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hint="default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Accountant in Business (AB)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Arial"/>
                <w:b/>
                <w:bCs/>
                <w:color w:val="FF0000"/>
                <w:kern w:val="0"/>
                <w:szCs w:val="21"/>
                <w:lang w:val="en-US" w:eastAsia="zh-CN"/>
              </w:rPr>
              <w:t>（免试）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F2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管理会计</w:t>
            </w:r>
          </w:p>
        </w:tc>
        <w:tc>
          <w:tcPr>
            <w:tcW w:w="4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Management Accounting (MA)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/>
                <w:bCs/>
                <w:color w:val="FF0000"/>
                <w:kern w:val="0"/>
                <w:szCs w:val="21"/>
                <w:lang w:val="en-US" w:eastAsia="zh-CN"/>
              </w:rPr>
              <w:t>（免试）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F3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财务会计</w:t>
            </w:r>
          </w:p>
        </w:tc>
        <w:tc>
          <w:tcPr>
            <w:tcW w:w="4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Financial Accounting (FA)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Arial"/>
                <w:color w:val="FF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/>
                <w:bCs/>
                <w:color w:val="FF0000"/>
                <w:kern w:val="0"/>
                <w:szCs w:val="21"/>
                <w:lang w:val="en-US" w:eastAsia="zh-CN"/>
              </w:rPr>
              <w:t>（免试）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应用技能阶段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F4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公司法与商法</w:t>
            </w:r>
          </w:p>
        </w:tc>
        <w:tc>
          <w:tcPr>
            <w:tcW w:w="4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Corporate and Business Law (LW)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Arial"/>
                <w:color w:val="FF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/>
                <w:bCs/>
                <w:color w:val="FF0000"/>
                <w:kern w:val="0"/>
                <w:szCs w:val="21"/>
                <w:lang w:val="en-US" w:eastAsia="zh-CN"/>
              </w:rPr>
              <w:t>（免试）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F5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业绩管理</w:t>
            </w:r>
          </w:p>
        </w:tc>
        <w:tc>
          <w:tcPr>
            <w:tcW w:w="4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Performance Management (PM)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 xml:space="preserve">            </w:t>
            </w:r>
            <w:bookmarkStart w:id="12" w:name="_GoBack"/>
            <w:r>
              <w:rPr>
                <w:rFonts w:hint="eastAsia" w:ascii="宋体" w:hAnsi="宋体" w:cs="Arial"/>
                <w:color w:val="FF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/>
                <w:bCs/>
                <w:color w:val="FF0000"/>
                <w:kern w:val="0"/>
                <w:szCs w:val="21"/>
                <w:lang w:val="en-US" w:eastAsia="zh-CN"/>
              </w:rPr>
              <w:t>（免试）</w:t>
            </w:r>
            <w:bookmarkEnd w:id="12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F6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税 务</w:t>
            </w:r>
          </w:p>
        </w:tc>
        <w:tc>
          <w:tcPr>
            <w:tcW w:w="4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Taxation (TX)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F7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财务报告</w:t>
            </w:r>
          </w:p>
        </w:tc>
        <w:tc>
          <w:tcPr>
            <w:tcW w:w="4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Financial Reporting (FR)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F8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审计与认证业务</w:t>
            </w:r>
          </w:p>
        </w:tc>
        <w:tc>
          <w:tcPr>
            <w:tcW w:w="4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Audit and Assurance (AA)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F9</w:t>
            </w:r>
          </w:p>
        </w:tc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财务管理</w:t>
            </w:r>
          </w:p>
        </w:tc>
        <w:tc>
          <w:tcPr>
            <w:tcW w:w="4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Financial Management (FM)</w:t>
            </w:r>
          </w:p>
        </w:tc>
      </w:tr>
    </w:tbl>
    <w:tbl>
      <w:tblPr>
        <w:tblStyle w:val="10"/>
        <w:tblpPr w:leftFromText="180" w:rightFromText="180" w:vertAnchor="text" w:horzAnchor="margin" w:tblpY="1"/>
        <w:tblW w:w="9064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774"/>
        <w:gridCol w:w="2410"/>
        <w:gridCol w:w="49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战略专业阶段</w:t>
            </w:r>
          </w:p>
        </w:tc>
        <w:tc>
          <w:tcPr>
            <w:tcW w:w="81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必修课程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9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SBL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战略商业领袖</w:t>
            </w:r>
          </w:p>
        </w:tc>
        <w:tc>
          <w:tcPr>
            <w:tcW w:w="4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Strategic Business Leader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tblCellSpacing w:w="0" w:type="dxa"/>
        </w:trPr>
        <w:tc>
          <w:tcPr>
            <w:tcW w:w="919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line="360" w:lineRule="auto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SBR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战略商业报告</w:t>
            </w:r>
          </w:p>
        </w:tc>
        <w:tc>
          <w:tcPr>
            <w:tcW w:w="4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Strategic Business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 Reporting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CellSpacing w:w="0" w:type="dxa"/>
        </w:trPr>
        <w:tc>
          <w:tcPr>
            <w:tcW w:w="919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line="360" w:lineRule="auto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1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9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P4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高级财务管理</w:t>
            </w:r>
          </w:p>
        </w:tc>
        <w:tc>
          <w:tcPr>
            <w:tcW w:w="4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Advanced Financial Management (AFM)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tblCellSpacing w:w="0" w:type="dxa"/>
        </w:trPr>
        <w:tc>
          <w:tcPr>
            <w:tcW w:w="919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line="360" w:lineRule="auto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P7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高级审计与认证业务</w:t>
            </w:r>
          </w:p>
        </w:tc>
        <w:tc>
          <w:tcPr>
            <w:tcW w:w="4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1134"/>
              </w:tabs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Advanced Audit and Assurance (AAA)</w:t>
            </w:r>
          </w:p>
        </w:tc>
      </w:tr>
    </w:tbl>
    <w:p>
      <w:pPr>
        <w:widowControl/>
        <w:tabs>
          <w:tab w:val="left" w:pos="1134"/>
        </w:tabs>
        <w:adjustRightInd w:val="0"/>
        <w:snapToGrid w:val="0"/>
        <w:spacing w:line="36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1.当学员通过F1-F3三门考试，即可获得</w:t>
      </w:r>
      <w:r>
        <w:rPr>
          <w:rFonts w:hint="eastAsia" w:ascii="宋体" w:hAnsi="宋体" w:cs="Arial"/>
          <w:b/>
          <w:kern w:val="0"/>
          <w:szCs w:val="21"/>
        </w:rPr>
        <w:t>初级商业会计证书</w:t>
      </w:r>
      <w:r>
        <w:rPr>
          <w:rFonts w:hint="eastAsia" w:ascii="宋体" w:hAnsi="宋体" w:cs="Arial"/>
          <w:kern w:val="0"/>
          <w:szCs w:val="21"/>
        </w:rPr>
        <w:t>。</w:t>
      </w:r>
    </w:p>
    <w:p>
      <w:pPr>
        <w:widowControl/>
        <w:tabs>
          <w:tab w:val="left" w:pos="1134"/>
        </w:tabs>
        <w:adjustRightInd w:val="0"/>
        <w:snapToGrid w:val="0"/>
        <w:spacing w:line="36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2.当学员通过F1-F9九门考试，即可获得</w:t>
      </w:r>
      <w:r>
        <w:rPr>
          <w:rFonts w:hint="eastAsia" w:ascii="宋体" w:hAnsi="宋体" w:cs="Arial"/>
          <w:b/>
          <w:kern w:val="0"/>
          <w:szCs w:val="21"/>
        </w:rPr>
        <w:t>高级商业会计证书</w:t>
      </w:r>
      <w:r>
        <w:rPr>
          <w:rFonts w:hint="eastAsia" w:ascii="宋体" w:hAnsi="宋体" w:cs="Arial"/>
          <w:kern w:val="0"/>
          <w:szCs w:val="21"/>
        </w:rPr>
        <w:t>。</w:t>
      </w:r>
    </w:p>
    <w:p>
      <w:pPr>
        <w:widowControl/>
        <w:tabs>
          <w:tab w:val="left" w:pos="1134"/>
        </w:tabs>
        <w:adjustRightInd w:val="0"/>
        <w:snapToGrid w:val="0"/>
        <w:spacing w:line="36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3. 当学员通过全部考试，即可成为</w:t>
      </w:r>
      <w:r>
        <w:rPr>
          <w:rFonts w:hint="eastAsia" w:ascii="宋体" w:hAnsi="宋体" w:cs="Arial"/>
          <w:b/>
          <w:kern w:val="0"/>
          <w:szCs w:val="21"/>
        </w:rPr>
        <w:t>ACCA准会员</w:t>
      </w:r>
      <w:r>
        <w:rPr>
          <w:rFonts w:hint="eastAsia" w:ascii="宋体" w:hAnsi="宋体" w:cs="Arial"/>
          <w:kern w:val="0"/>
          <w:szCs w:val="21"/>
        </w:rPr>
        <w:t>。累计三年工作经验，并通过职业道德测试，即可申请成为正式</w:t>
      </w:r>
      <w:r>
        <w:rPr>
          <w:rFonts w:hint="eastAsia" w:ascii="宋体" w:hAnsi="宋体" w:cs="Arial"/>
          <w:b/>
          <w:kern w:val="0"/>
          <w:szCs w:val="21"/>
        </w:rPr>
        <w:t>ACCA会员</w:t>
      </w:r>
      <w:r>
        <w:rPr>
          <w:rFonts w:hint="eastAsia" w:ascii="宋体" w:hAnsi="宋体" w:cs="Arial"/>
          <w:kern w:val="0"/>
          <w:szCs w:val="21"/>
        </w:rPr>
        <w:t>。</w:t>
      </w:r>
    </w:p>
    <w:p>
      <w:pPr>
        <w:widowControl/>
        <w:tabs>
          <w:tab w:val="left" w:pos="1134"/>
        </w:tabs>
        <w:spacing w:line="360" w:lineRule="auto"/>
        <w:rPr>
          <w:rFonts w:ascii="宋体" w:hAnsi="宋体"/>
          <w:b/>
          <w:szCs w:val="21"/>
        </w:rPr>
      </w:pPr>
    </w:p>
    <w:p>
      <w:pPr>
        <w:tabs>
          <w:tab w:val="left" w:pos="1134"/>
        </w:tabs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湖南工商大学会计学专业卓越会计ACCA班简介</w:t>
      </w:r>
    </w:p>
    <w:p>
      <w:pPr>
        <w:pStyle w:val="2"/>
        <w:widowControl/>
        <w:spacing w:beforeAutospacing="0" w:afterAutospacing="0" w:line="360" w:lineRule="auto"/>
        <w:ind w:firstLine="420" w:firstLineChars="200"/>
        <w:jc w:val="both"/>
        <w:rPr>
          <w:rFonts w:hint="default" w:cs="Arial"/>
          <w:b w:val="0"/>
          <w:kern w:val="0"/>
          <w:sz w:val="21"/>
          <w:szCs w:val="21"/>
        </w:rPr>
      </w:pPr>
      <w:r>
        <w:rPr>
          <w:rFonts w:cs="Arial"/>
          <w:b w:val="0"/>
          <w:kern w:val="0"/>
          <w:sz w:val="21"/>
          <w:szCs w:val="21"/>
        </w:rPr>
        <w:t>本班由湖南工商大学与ACCA授权教育机构楷博财经联合举办，是本科教育与国际职业教育接轨、致力于国际化财会人才培养的精英教育模式。通过将ACCA证书课程嵌入到大学培养方案中，使学生在获得国内大学文凭的同时，还可收获专业的国际财经执业资格证书。</w:t>
      </w:r>
    </w:p>
    <w:p>
      <w:pPr>
        <w:pStyle w:val="2"/>
        <w:widowControl/>
        <w:spacing w:beforeAutospacing="0" w:afterAutospacing="0" w:line="360" w:lineRule="auto"/>
        <w:ind w:firstLine="420" w:firstLineChars="200"/>
        <w:jc w:val="both"/>
        <w:rPr>
          <w:rFonts w:hint="default" w:cs="Arial"/>
          <w:b w:val="0"/>
          <w:kern w:val="0"/>
          <w:sz w:val="21"/>
          <w:szCs w:val="21"/>
        </w:rPr>
      </w:pPr>
      <w:r>
        <w:rPr>
          <w:rFonts w:cs="Arial"/>
          <w:b w:val="0"/>
          <w:kern w:val="0"/>
          <w:sz w:val="21"/>
          <w:szCs w:val="21"/>
        </w:rPr>
        <w:t>实验班学制四年，专业核心课程为ACCA的十三门课程，全部采用英文原版教材、中英文双语授课；其余基础课、必修课、选修课按照教育部会计学专业本科教育的规定设置。</w:t>
      </w:r>
    </w:p>
    <w:p/>
    <w:p>
      <w:pPr>
        <w:pStyle w:val="23"/>
        <w:widowControl/>
        <w:tabs>
          <w:tab w:val="left" w:pos="1134"/>
        </w:tabs>
        <w:spacing w:line="360" w:lineRule="auto"/>
        <w:ind w:firstLine="0" w:firstLineChars="0"/>
        <w:rPr>
          <w:rFonts w:ascii="宋体" w:hAnsi="宋体" w:cs="Arial"/>
          <w:b/>
          <w:kern w:val="0"/>
          <w:szCs w:val="21"/>
        </w:rPr>
      </w:pPr>
      <w:r>
        <w:rPr>
          <w:rFonts w:hint="eastAsia" w:ascii="宋体" w:hAnsi="宋体" w:cs="Arial"/>
          <w:b/>
          <w:kern w:val="0"/>
          <w:szCs w:val="21"/>
        </w:rPr>
        <w:t xml:space="preserve">·学校官方举办 </w:t>
      </w:r>
    </w:p>
    <w:p>
      <w:pPr>
        <w:spacing w:line="36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卓越会计ACCA班由湖南工商大学官方举办，隶属于会计学院会计学</w:t>
      </w:r>
      <w:r>
        <w:rPr>
          <w:rFonts w:ascii="宋体" w:hAnsi="宋体" w:cs="Arial"/>
          <w:kern w:val="0"/>
          <w:szCs w:val="21"/>
        </w:rPr>
        <w:t>专业</w:t>
      </w:r>
      <w:r>
        <w:rPr>
          <w:rFonts w:hint="eastAsia" w:ascii="宋体" w:hAnsi="宋体" w:cs="Arial"/>
          <w:kern w:val="0"/>
          <w:szCs w:val="21"/>
        </w:rPr>
        <w:t>。</w:t>
      </w:r>
      <w:r>
        <w:rPr>
          <w:rFonts w:ascii="宋体" w:hAnsi="宋体" w:cs="Arial"/>
          <w:kern w:val="0"/>
          <w:szCs w:val="21"/>
        </w:rPr>
        <w:t>由</w:t>
      </w:r>
      <w:r>
        <w:rPr>
          <w:rFonts w:hint="eastAsia" w:ascii="宋体" w:hAnsi="宋体" w:cs="Arial"/>
          <w:kern w:val="0"/>
          <w:szCs w:val="21"/>
        </w:rPr>
        <w:t>学校统一进行招生和管理。</w:t>
      </w:r>
    </w:p>
    <w:p>
      <w:pPr>
        <w:pStyle w:val="23"/>
        <w:widowControl/>
        <w:tabs>
          <w:tab w:val="left" w:pos="1134"/>
        </w:tabs>
        <w:spacing w:line="360" w:lineRule="auto"/>
        <w:ind w:firstLine="0" w:firstLineChars="0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b/>
          <w:kern w:val="0"/>
          <w:szCs w:val="21"/>
        </w:rPr>
        <w:t>·高考统一招生</w:t>
      </w:r>
    </w:p>
    <w:p>
      <w:pPr>
        <w:spacing w:line="36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卓越会计ACCA班通过高考统一招生。有意报读该专业的学生，可在高考志愿中直接填报“湖南工商大学会计学院会计学专业”。</w:t>
      </w:r>
    </w:p>
    <w:p>
      <w:pPr>
        <w:pStyle w:val="23"/>
        <w:widowControl/>
        <w:tabs>
          <w:tab w:val="left" w:pos="1134"/>
        </w:tabs>
        <w:spacing w:line="360" w:lineRule="auto"/>
        <w:ind w:firstLine="0" w:firstLineChars="0"/>
        <w:rPr>
          <w:rFonts w:ascii="宋体" w:hAnsi="宋体" w:cs="Arial"/>
          <w:kern w:val="0"/>
          <w:szCs w:val="21"/>
        </w:rPr>
      </w:pPr>
    </w:p>
    <w:p>
      <w:pPr>
        <w:pStyle w:val="23"/>
        <w:widowControl/>
        <w:tabs>
          <w:tab w:val="left" w:pos="1134"/>
        </w:tabs>
        <w:spacing w:line="360" w:lineRule="auto"/>
        <w:ind w:firstLine="0" w:firstLine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就读会计学专业卓越会计ACCA班，你将可收获：</w:t>
      </w:r>
    </w:p>
    <w:p>
      <w:pPr>
        <w:pStyle w:val="23"/>
        <w:widowControl/>
        <w:tabs>
          <w:tab w:val="left" w:pos="1134"/>
        </w:tabs>
        <w:spacing w:line="36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1、湖南工商大学会计学本科毕业证书和管理学学士学位。</w:t>
      </w:r>
    </w:p>
    <w:p>
      <w:pPr>
        <w:pStyle w:val="23"/>
        <w:widowControl/>
        <w:tabs>
          <w:tab w:val="left" w:pos="1134"/>
        </w:tabs>
        <w:spacing w:line="36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2、ACCA各阶段证书 。</w:t>
      </w:r>
    </w:p>
    <w:p>
      <w:pPr>
        <w:pStyle w:val="23"/>
        <w:widowControl/>
        <w:tabs>
          <w:tab w:val="left" w:pos="1134"/>
        </w:tabs>
        <w:spacing w:line="360" w:lineRule="auto"/>
        <w:ind w:firstLine="418" w:firstLineChars="185"/>
        <w:rPr>
          <w:rFonts w:ascii="宋体" w:hAnsi="宋体" w:cs="宋体"/>
          <w:bCs/>
          <w:spacing w:val="8"/>
          <w:szCs w:val="21"/>
          <w:shd w:val="clear" w:color="auto" w:fill="FFFFFF"/>
        </w:rPr>
      </w:pPr>
      <w:r>
        <w:rPr>
          <w:rFonts w:hint="eastAsia" w:ascii="宋体" w:hAnsi="宋体" w:cs="宋体"/>
          <w:bCs/>
          <w:spacing w:val="8"/>
          <w:szCs w:val="21"/>
          <w:shd w:val="clear" w:color="auto" w:fill="FFFFFF"/>
        </w:rPr>
        <w:t>3、专属的实习、就业内</w:t>
      </w:r>
      <w:r>
        <w:rPr>
          <w:rFonts w:ascii="宋体" w:hAnsi="宋体" w:cs="宋体"/>
          <w:bCs/>
          <w:spacing w:val="8"/>
          <w:szCs w:val="21"/>
          <w:shd w:val="clear" w:color="auto" w:fill="FFFFFF"/>
        </w:rPr>
        <w:t>推机会</w:t>
      </w:r>
      <w:r>
        <w:rPr>
          <w:rFonts w:hint="eastAsia" w:ascii="宋体" w:hAnsi="宋体" w:cs="宋体"/>
          <w:bCs/>
          <w:spacing w:val="8"/>
          <w:szCs w:val="21"/>
          <w:shd w:val="clear" w:color="auto" w:fill="FFFFFF"/>
        </w:rPr>
        <w:t>。</w:t>
      </w:r>
    </w:p>
    <w:p>
      <w:pPr>
        <w:pStyle w:val="23"/>
        <w:widowControl/>
        <w:tabs>
          <w:tab w:val="left" w:pos="1134"/>
        </w:tabs>
        <w:spacing w:line="360" w:lineRule="auto"/>
        <w:ind w:firstLine="418" w:firstLineChars="185"/>
        <w:rPr>
          <w:rFonts w:ascii="宋体" w:hAnsi="宋体" w:cs="宋体"/>
          <w:bCs/>
          <w:spacing w:val="8"/>
          <w:szCs w:val="21"/>
          <w:shd w:val="clear" w:color="auto" w:fill="FFFFFF"/>
        </w:rPr>
      </w:pPr>
      <w:r>
        <w:rPr>
          <w:rFonts w:hint="eastAsia" w:ascii="宋体" w:hAnsi="宋体" w:cs="宋体"/>
          <w:bCs/>
          <w:spacing w:val="8"/>
          <w:szCs w:val="21"/>
          <w:shd w:val="clear" w:color="auto" w:fill="FFFFFF"/>
        </w:rPr>
        <w:t>4、专属的留学渠道和留学服务。</w:t>
      </w:r>
    </w:p>
    <w:p>
      <w:pPr>
        <w:pStyle w:val="23"/>
        <w:widowControl/>
        <w:tabs>
          <w:tab w:val="left" w:pos="1134"/>
        </w:tabs>
        <w:spacing w:line="36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5、高标准的国际财务专业水平和娴熟的专业财务英语听说读写技能。</w:t>
      </w:r>
    </w:p>
    <w:p>
      <w:pPr>
        <w:pStyle w:val="23"/>
        <w:widowControl/>
        <w:tabs>
          <w:tab w:val="left" w:pos="1134"/>
        </w:tabs>
        <w:spacing w:line="360" w:lineRule="auto"/>
        <w:ind w:firstLine="0" w:firstLineChars="0"/>
        <w:rPr>
          <w:rFonts w:ascii="宋体" w:hAnsi="宋体" w:cs="Arial"/>
          <w:b/>
          <w:kern w:val="0"/>
          <w:szCs w:val="21"/>
        </w:rPr>
      </w:pPr>
    </w:p>
    <w:p>
      <w:pPr>
        <w:tabs>
          <w:tab w:val="left" w:pos="1134"/>
        </w:tabs>
        <w:spacing w:line="360" w:lineRule="auto"/>
        <w:rPr>
          <w:rFonts w:ascii="宋体" w:hAnsi="宋体"/>
          <w:b/>
          <w:sz w:val="28"/>
          <w:szCs w:val="28"/>
        </w:rPr>
      </w:pPr>
      <w:bookmarkStart w:id="2" w:name="OLE_LINK4"/>
      <w:r>
        <w:rPr>
          <w:rFonts w:hint="eastAsia" w:ascii="宋体" w:hAnsi="宋体"/>
          <w:b/>
          <w:sz w:val="28"/>
          <w:szCs w:val="28"/>
        </w:rPr>
        <w:t>卓越会计ACCA班优势</w:t>
      </w:r>
    </w:p>
    <w:p>
      <w:pPr>
        <w:pStyle w:val="26"/>
        <w:tabs>
          <w:tab w:val="left" w:pos="1134"/>
        </w:tabs>
        <w:snapToGrid w:val="0"/>
        <w:spacing w:line="360" w:lineRule="auto"/>
        <w:ind w:firstLine="0" w:firstLineChars="0"/>
        <w:jc w:val="left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 w:cs="宋体"/>
          <w:b/>
          <w:bCs/>
          <w:spacing w:val="8"/>
          <w:szCs w:val="21"/>
          <w:shd w:val="clear" w:color="auto" w:fill="FFFFFF"/>
        </w:rPr>
        <w:t>●</w:t>
      </w:r>
      <w:r>
        <w:rPr>
          <w:rFonts w:hint="eastAsia" w:ascii="宋体" w:hAnsi="宋体" w:eastAsia="宋体"/>
          <w:b/>
          <w:szCs w:val="21"/>
        </w:rPr>
        <w:t>学校政策支持</w:t>
      </w:r>
    </w:p>
    <w:p>
      <w:pPr>
        <w:widowControl/>
        <w:tabs>
          <w:tab w:val="left" w:pos="1134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学校高度重视卓越会计ACCA班的建设和发展，在政策上和资源上给予了极大的支持。通过配备</w:t>
      </w:r>
      <w:bookmarkStart w:id="3" w:name="_Hlk484791116"/>
      <w:r>
        <w:rPr>
          <w:rFonts w:hint="eastAsia" w:ascii="宋体" w:hAnsi="宋体"/>
          <w:szCs w:val="21"/>
        </w:rPr>
        <w:t>专职管理人员和优化课程安排，</w:t>
      </w:r>
      <w:bookmarkEnd w:id="3"/>
      <w:r>
        <w:rPr>
          <w:rFonts w:hint="eastAsia" w:ascii="宋体" w:hAnsi="宋体"/>
          <w:szCs w:val="21"/>
        </w:rPr>
        <w:t>建立完善的奖学金机制等举措，为学生营造国际化学习氛围的同时，充分提高了学生学习的积极性和主动性。</w:t>
      </w:r>
    </w:p>
    <w:p>
      <w:pPr>
        <w:tabs>
          <w:tab w:val="left" w:pos="1134"/>
        </w:tabs>
        <w:spacing w:line="360" w:lineRule="auto"/>
        <w:rPr>
          <w:rFonts w:ascii="宋体" w:hAnsi="宋体"/>
          <w:b/>
          <w:sz w:val="28"/>
          <w:szCs w:val="28"/>
        </w:rPr>
      </w:pPr>
    </w:p>
    <w:p>
      <w:pPr>
        <w:tabs>
          <w:tab w:val="left" w:pos="1134"/>
        </w:tabs>
        <w:snapToGrid w:val="0"/>
        <w:spacing w:line="360" w:lineRule="auto"/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 w:cs="宋体"/>
          <w:b/>
          <w:bCs/>
          <w:spacing w:val="8"/>
          <w:szCs w:val="21"/>
          <w:shd w:val="clear" w:color="auto" w:fill="FFFFFF"/>
        </w:rPr>
        <w:t>●</w:t>
      </w:r>
      <w:bookmarkStart w:id="4" w:name="_Hlk484790492"/>
      <w:r>
        <w:rPr>
          <w:rFonts w:hint="eastAsia" w:ascii="Microsoft YaHei UI" w:hAnsi="Microsoft YaHei UI"/>
          <w:b/>
          <w:kern w:val="0"/>
          <w:szCs w:val="21"/>
          <w:shd w:val="clear" w:color="auto" w:fill="FFFFFF"/>
        </w:rPr>
        <w:t>国际化教学师资</w:t>
      </w:r>
    </w:p>
    <w:bookmarkEnd w:id="4"/>
    <w:p>
      <w:pPr>
        <w:tabs>
          <w:tab w:val="left" w:pos="1134"/>
        </w:tabs>
        <w:snapToGrid w:val="0"/>
        <w:spacing w:line="360" w:lineRule="auto"/>
        <w:jc w:val="left"/>
      </w:pPr>
      <w:r>
        <w:rPr>
          <w:rFonts w:hint="eastAsia" w:ascii="宋体" w:hAnsi="宋体"/>
          <w:szCs w:val="21"/>
        </w:rPr>
        <w:t>卓越会计ACCA班核心专业课的师资由ACCA官方认定的教育机构-楷博财经提供，授课老师均为ACCA持证人员，他们具有丰富的ACCA教学经验，部分老师还是ACCA全球统考命题人和评卷人。且他们大多数都曾在四大、世界500强等国际知名企业中担任重要角色，包括总监级别及以上的高层管理人士。</w:t>
      </w:r>
    </w:p>
    <w:p>
      <w:pPr>
        <w:tabs>
          <w:tab w:val="left" w:pos="1134"/>
        </w:tabs>
        <w:snapToGrid w:val="0"/>
        <w:spacing w:line="360" w:lineRule="auto"/>
        <w:jc w:val="left"/>
        <w:rPr>
          <w:b/>
          <w:bCs/>
        </w:rPr>
      </w:pPr>
      <w:r>
        <w:rPr>
          <w:rFonts w:hint="eastAsia"/>
          <w:b/>
          <w:bCs/>
        </w:rPr>
        <w:t>我们的师资团队</w:t>
      </w:r>
    </w:p>
    <w:p>
      <w:pPr>
        <w:adjustRightInd w:val="0"/>
        <w:snapToGrid w:val="0"/>
        <w:spacing w:line="360" w:lineRule="auto"/>
      </w:pPr>
      <w:r>
        <w:rPr>
          <w:rFonts w:hint="eastAsia"/>
          <w:b/>
          <w:bCs/>
        </w:rPr>
        <w:t>-</w:t>
      </w:r>
      <w:r>
        <w:rPr>
          <w:rFonts w:hint="eastAsia" w:ascii="宋体" w:hAnsi="宋体"/>
          <w:b/>
          <w:bCs/>
          <w:szCs w:val="21"/>
        </w:rPr>
        <w:t>国际化专业资质：</w:t>
      </w:r>
      <w:r>
        <w:rPr>
          <w:rFonts w:hint="eastAsia"/>
        </w:rPr>
        <w:t>均为</w:t>
      </w:r>
      <w:r>
        <w:rPr>
          <w:rFonts w:hint="eastAsia" w:ascii="宋体" w:hAnsi="宋体"/>
          <w:szCs w:val="21"/>
        </w:rPr>
        <w:t>ACCA/CFA等</w:t>
      </w:r>
      <w:r>
        <w:rPr>
          <w:rFonts w:hint="eastAsia"/>
        </w:rPr>
        <w:t>国际执业资格证书</w:t>
      </w:r>
      <w:r>
        <w:rPr>
          <w:rFonts w:hint="eastAsia" w:ascii="宋体" w:hAnsi="宋体"/>
          <w:szCs w:val="21"/>
        </w:rPr>
        <w:t>持证人员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-卓越的从业经历：</w:t>
      </w:r>
      <w:r>
        <w:rPr>
          <w:rFonts w:hint="eastAsia" w:ascii="宋体" w:hAnsi="宋体"/>
          <w:szCs w:val="21"/>
        </w:rPr>
        <w:t>世界500强、“四大”会计师事务所工作经验</w:t>
      </w:r>
    </w:p>
    <w:p>
      <w:pPr>
        <w:tabs>
          <w:tab w:val="left" w:pos="1134"/>
        </w:tabs>
        <w:snapToGri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-</w:t>
      </w:r>
      <w:r>
        <w:rPr>
          <w:rFonts w:hint="eastAsia" w:ascii="宋体" w:hAnsi="宋体" w:cs="Arial"/>
          <w:b/>
          <w:bCs/>
          <w:color w:val="333333"/>
          <w:szCs w:val="21"/>
          <w:shd w:val="clear" w:color="auto" w:fill="FFFFFF"/>
        </w:rPr>
        <w:t>丰富的</w:t>
      </w:r>
      <w:r>
        <w:rPr>
          <w:rFonts w:hint="eastAsia" w:ascii="宋体" w:hAnsi="宋体"/>
          <w:b/>
          <w:bCs/>
          <w:szCs w:val="21"/>
        </w:rPr>
        <w:t>教学经验：</w:t>
      </w:r>
      <w:r>
        <w:rPr>
          <w:rFonts w:hint="eastAsia" w:ascii="宋体" w:hAnsi="宋体"/>
          <w:szCs w:val="21"/>
        </w:rPr>
        <w:t>讲师教龄最高超过</w:t>
      </w:r>
      <w:r>
        <w:rPr>
          <w:rFonts w:ascii="宋体" w:hAnsi="宋体"/>
          <w:szCs w:val="21"/>
        </w:rPr>
        <w:t>10</w:t>
      </w:r>
      <w:r>
        <w:rPr>
          <w:rFonts w:hint="eastAsia" w:ascii="宋体" w:hAnsi="宋体"/>
          <w:szCs w:val="21"/>
        </w:rPr>
        <w:t>年，平均教龄达到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年</w:t>
      </w:r>
    </w:p>
    <w:p>
      <w:pPr>
        <w:tabs>
          <w:tab w:val="left" w:pos="1134"/>
        </w:tabs>
        <w:snapToGrid w:val="0"/>
        <w:spacing w:line="360" w:lineRule="auto"/>
        <w:jc w:val="left"/>
        <w:rPr>
          <w:rFonts w:ascii="宋体" w:hAnsi="宋体"/>
          <w:szCs w:val="21"/>
        </w:rPr>
      </w:pPr>
    </w:p>
    <w:p>
      <w:pPr>
        <w:pStyle w:val="26"/>
        <w:tabs>
          <w:tab w:val="left" w:pos="1134"/>
        </w:tabs>
        <w:snapToGrid w:val="0"/>
        <w:spacing w:line="360" w:lineRule="auto"/>
        <w:ind w:firstLine="0" w:firstLineChars="0"/>
        <w:jc w:val="left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 w:cs="宋体"/>
          <w:b/>
          <w:bCs/>
          <w:spacing w:val="8"/>
          <w:szCs w:val="21"/>
          <w:shd w:val="clear" w:color="auto" w:fill="FFFFFF"/>
        </w:rPr>
        <w:t>●</w:t>
      </w:r>
      <w:r>
        <w:rPr>
          <w:rFonts w:hint="eastAsia" w:ascii="宋体" w:hAnsi="宋体" w:eastAsia="宋体"/>
          <w:b/>
          <w:szCs w:val="21"/>
        </w:rPr>
        <w:t>定制化的学生服务与</w:t>
      </w:r>
      <w:r>
        <w:rPr>
          <w:rFonts w:ascii="宋体" w:hAnsi="宋体" w:eastAsia="宋体"/>
          <w:b/>
          <w:szCs w:val="21"/>
        </w:rPr>
        <w:t>活动</w:t>
      </w:r>
    </w:p>
    <w:p>
      <w:pPr>
        <w:spacing w:line="360" w:lineRule="auto"/>
        <w:jc w:val="left"/>
        <w:rPr>
          <w:rFonts w:ascii="宋体" w:hAnsi="宋体"/>
          <w:bCs/>
        </w:rPr>
      </w:pPr>
      <w:r>
        <w:rPr>
          <w:rFonts w:hint="eastAsia" w:ascii="宋体" w:hAnsi="宋体"/>
          <w:bCs/>
        </w:rPr>
        <w:t>我们为卓越会计ACCA班学子配备了专属的学生服务团队，他们</w:t>
      </w:r>
      <w:r>
        <w:rPr>
          <w:rFonts w:ascii="宋体" w:hAnsi="宋体"/>
          <w:bCs/>
        </w:rPr>
        <w:t>将为学生提供</w:t>
      </w:r>
      <w:r>
        <w:rPr>
          <w:rFonts w:hint="eastAsia" w:ascii="宋体" w:hAnsi="宋体"/>
          <w:bCs/>
        </w:rPr>
        <w:t>ACCA新学员注册</w:t>
      </w:r>
      <w:r>
        <w:rPr>
          <w:rFonts w:ascii="宋体" w:hAnsi="宋体"/>
          <w:bCs/>
        </w:rPr>
        <w:t>、考试</w:t>
      </w:r>
      <w:r>
        <w:rPr>
          <w:rFonts w:hint="eastAsia" w:ascii="宋体" w:hAnsi="宋体"/>
          <w:bCs/>
        </w:rPr>
        <w:t>报名</w:t>
      </w:r>
      <w:r>
        <w:rPr>
          <w:rFonts w:ascii="宋体" w:hAnsi="宋体"/>
          <w:bCs/>
        </w:rPr>
        <w:t>与缴费</w:t>
      </w:r>
      <w:r>
        <w:rPr>
          <w:rFonts w:hint="eastAsia" w:ascii="宋体" w:hAnsi="宋体"/>
          <w:bCs/>
        </w:rPr>
        <w:t>、学习干货</w:t>
      </w:r>
      <w:r>
        <w:rPr>
          <w:rFonts w:ascii="宋体" w:hAnsi="宋体"/>
          <w:bCs/>
        </w:rPr>
        <w:t>分享</w:t>
      </w:r>
      <w:r>
        <w:rPr>
          <w:rFonts w:hint="eastAsia" w:ascii="宋体" w:hAnsi="宋体"/>
          <w:bCs/>
        </w:rPr>
        <w:t>等全方位</w:t>
      </w:r>
      <w:r>
        <w:rPr>
          <w:rFonts w:ascii="宋体" w:hAnsi="宋体"/>
          <w:bCs/>
        </w:rPr>
        <w:t>的学习服务，</w:t>
      </w:r>
      <w:r>
        <w:rPr>
          <w:rFonts w:hint="eastAsia" w:ascii="宋体" w:hAnsi="宋体"/>
          <w:bCs/>
        </w:rPr>
        <w:t>让</w:t>
      </w:r>
      <w:r>
        <w:rPr>
          <w:rFonts w:ascii="宋体" w:hAnsi="宋体"/>
          <w:bCs/>
        </w:rPr>
        <w:t>学生快速适应</w:t>
      </w:r>
      <w:r>
        <w:rPr>
          <w:rFonts w:hint="eastAsia" w:ascii="宋体" w:hAnsi="宋体"/>
          <w:bCs/>
        </w:rPr>
        <w:t>卓越会计ACCA班</w:t>
      </w:r>
      <w:r>
        <w:rPr>
          <w:rFonts w:ascii="宋体" w:hAnsi="宋体"/>
          <w:bCs/>
        </w:rPr>
        <w:t>的</w:t>
      </w:r>
      <w:r>
        <w:rPr>
          <w:rFonts w:hint="eastAsia" w:ascii="宋体" w:hAnsi="宋体"/>
          <w:bCs/>
        </w:rPr>
        <w:t>学习</w:t>
      </w:r>
      <w:r>
        <w:rPr>
          <w:rFonts w:ascii="宋体" w:hAnsi="宋体"/>
          <w:bCs/>
        </w:rPr>
        <w:t>生活</w:t>
      </w:r>
      <w:r>
        <w:rPr>
          <w:rFonts w:hint="eastAsia" w:ascii="宋体" w:hAnsi="宋体"/>
          <w:bCs/>
        </w:rPr>
        <w:t>。同时整合海内外</w:t>
      </w:r>
      <w:r>
        <w:rPr>
          <w:rFonts w:ascii="宋体" w:hAnsi="宋体"/>
          <w:bCs/>
        </w:rPr>
        <w:t>高端校企</w:t>
      </w:r>
      <w:r>
        <w:rPr>
          <w:rFonts w:hint="eastAsia" w:ascii="宋体" w:hAnsi="宋体"/>
          <w:bCs/>
        </w:rPr>
        <w:t>资源</w:t>
      </w:r>
      <w:r>
        <w:rPr>
          <w:rFonts w:ascii="宋体" w:hAnsi="宋体"/>
          <w:bCs/>
        </w:rPr>
        <w:t>，</w:t>
      </w:r>
      <w:r>
        <w:rPr>
          <w:rFonts w:hint="eastAsia" w:ascii="宋体" w:hAnsi="宋体"/>
          <w:bCs/>
        </w:rPr>
        <w:t>定期邀请业界精英为学生举行各类前沿财会知识讲座，组织参观和拜访知名企业</w:t>
      </w:r>
      <w:r>
        <w:rPr>
          <w:rFonts w:ascii="宋体" w:hAnsi="宋体"/>
          <w:bCs/>
        </w:rPr>
        <w:t>，</w:t>
      </w:r>
      <w:r>
        <w:rPr>
          <w:rFonts w:hint="eastAsia" w:ascii="宋体" w:hAnsi="宋体"/>
          <w:bCs/>
        </w:rPr>
        <w:t>开展课外</w:t>
      </w:r>
      <w:r>
        <w:rPr>
          <w:rFonts w:ascii="宋体" w:hAnsi="宋体"/>
          <w:bCs/>
        </w:rPr>
        <w:t>素质拓展</w:t>
      </w:r>
      <w:r>
        <w:rPr>
          <w:rFonts w:hint="eastAsia" w:ascii="宋体" w:hAnsi="宋体"/>
          <w:bCs/>
        </w:rPr>
        <w:t>、职业</w:t>
      </w:r>
      <w:r>
        <w:rPr>
          <w:rFonts w:ascii="宋体" w:hAnsi="宋体"/>
          <w:bCs/>
        </w:rPr>
        <w:t>训练营</w:t>
      </w:r>
      <w:r>
        <w:rPr>
          <w:rFonts w:hint="eastAsia" w:ascii="宋体" w:hAnsi="宋体"/>
          <w:bCs/>
        </w:rPr>
        <w:t>、</w:t>
      </w:r>
      <w:r>
        <w:rPr>
          <w:rFonts w:ascii="宋体" w:hAnsi="宋体"/>
          <w:bCs/>
        </w:rPr>
        <w:t>海外游学</w:t>
      </w:r>
      <w:r>
        <w:rPr>
          <w:rFonts w:hint="eastAsia" w:ascii="宋体" w:hAnsi="宋体"/>
          <w:bCs/>
        </w:rPr>
        <w:t>等国际</w:t>
      </w:r>
      <w:r>
        <w:rPr>
          <w:rFonts w:ascii="宋体" w:hAnsi="宋体"/>
          <w:bCs/>
        </w:rPr>
        <w:t>教育</w:t>
      </w:r>
      <w:r>
        <w:rPr>
          <w:rFonts w:hint="eastAsia" w:ascii="宋体" w:hAnsi="宋体"/>
          <w:bCs/>
        </w:rPr>
        <w:t>实践活动，开阔学生国际视野，实现学生的全面发展。</w:t>
      </w:r>
    </w:p>
    <w:p>
      <w:pPr>
        <w:spacing w:line="360" w:lineRule="auto"/>
        <w:jc w:val="left"/>
        <w:rPr>
          <w:rFonts w:ascii="宋体" w:hAnsi="宋体"/>
          <w:bCs/>
        </w:rPr>
      </w:pPr>
    </w:p>
    <w:p>
      <w:pPr>
        <w:pStyle w:val="26"/>
        <w:tabs>
          <w:tab w:val="left" w:pos="1134"/>
        </w:tabs>
        <w:snapToGrid w:val="0"/>
        <w:spacing w:line="360" w:lineRule="auto"/>
        <w:ind w:firstLine="0" w:firstLineChars="0"/>
        <w:jc w:val="left"/>
        <w:rPr>
          <w:rFonts w:ascii="宋体" w:hAnsi="宋体" w:eastAsia="宋体" w:cs="宋体"/>
          <w:b/>
          <w:bCs/>
          <w:spacing w:val="8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pacing w:val="8"/>
          <w:szCs w:val="21"/>
          <w:shd w:val="clear" w:color="auto" w:fill="FFFFFF"/>
        </w:rPr>
        <w:t>●专属的就业支持</w:t>
      </w:r>
    </w:p>
    <w:p>
      <w:pPr>
        <w:pStyle w:val="26"/>
        <w:tabs>
          <w:tab w:val="left" w:pos="1134"/>
        </w:tabs>
        <w:snapToGrid w:val="0"/>
        <w:spacing w:line="360" w:lineRule="auto"/>
        <w:ind w:firstLine="0" w:firstLineChars="0"/>
        <w:jc w:val="left"/>
        <w:rPr>
          <w:rFonts w:ascii="宋体" w:hAnsi="宋体" w:eastAsia="宋体" w:cs="Times New Roman"/>
          <w:bCs/>
        </w:rPr>
      </w:pPr>
      <w:r>
        <w:rPr>
          <w:rFonts w:hint="eastAsia" w:ascii="宋体" w:hAnsi="宋体" w:eastAsia="宋体" w:cs="Times New Roman"/>
          <w:bCs/>
        </w:rPr>
        <w:t>我们为卓越会计ACCA班学生搭建了“专属的就业力培养平台”，卓越会计ACCA班学生可免费学习涵盖求职指导、职业规划、办公应用、职业技能、软性技能、行业认知等</w:t>
      </w:r>
      <w:r>
        <w:rPr>
          <w:rFonts w:ascii="宋体" w:hAnsi="宋体" w:eastAsia="宋体" w:cs="Times New Roman"/>
          <w:bCs/>
        </w:rPr>
        <w:t>在内的</w:t>
      </w:r>
      <w:r>
        <w:rPr>
          <w:rFonts w:hint="eastAsia" w:ascii="宋体" w:hAnsi="宋体" w:eastAsia="宋体" w:cs="Times New Roman"/>
          <w:bCs/>
        </w:rPr>
        <w:t>线上</w:t>
      </w:r>
      <w:r>
        <w:rPr>
          <w:rFonts w:ascii="宋体" w:hAnsi="宋体" w:eastAsia="宋体" w:cs="Times New Roman"/>
          <w:bCs/>
        </w:rPr>
        <w:t>就业力课程</w:t>
      </w:r>
      <w:r>
        <w:rPr>
          <w:rFonts w:hint="eastAsia" w:ascii="宋体" w:hAnsi="宋体" w:eastAsia="宋体" w:cs="Times New Roman"/>
          <w:bCs/>
        </w:rPr>
        <w:t>。同时，我们还与会计师</w:t>
      </w:r>
      <w:r>
        <w:rPr>
          <w:rFonts w:ascii="宋体" w:hAnsi="宋体" w:eastAsia="宋体" w:cs="Times New Roman"/>
          <w:bCs/>
        </w:rPr>
        <w:t>事务所、</w:t>
      </w:r>
      <w:r>
        <w:rPr>
          <w:rFonts w:hint="eastAsia" w:ascii="宋体" w:hAnsi="宋体" w:eastAsia="宋体" w:cs="Times New Roman"/>
          <w:bCs/>
        </w:rPr>
        <w:t>大型金融机构等知名企业建立了紧密合作关系，可为卓越会计ACCA班学生提供专属的名企实习、就业内推机会，更好为未来职业发展蓄力。</w:t>
      </w:r>
    </w:p>
    <w:p>
      <w:pPr>
        <w:pStyle w:val="26"/>
        <w:tabs>
          <w:tab w:val="left" w:pos="1134"/>
        </w:tabs>
        <w:snapToGrid w:val="0"/>
        <w:spacing w:line="360" w:lineRule="auto"/>
        <w:ind w:firstLine="0" w:firstLineChars="0"/>
        <w:jc w:val="left"/>
        <w:rPr>
          <w:rFonts w:ascii="宋体" w:hAnsi="宋体" w:eastAsia="宋体" w:cs="Times New Roman"/>
          <w:bCs/>
        </w:rPr>
      </w:pPr>
    </w:p>
    <w:p>
      <w:pPr>
        <w:pStyle w:val="26"/>
        <w:tabs>
          <w:tab w:val="left" w:pos="1134"/>
        </w:tabs>
        <w:snapToGrid w:val="0"/>
        <w:spacing w:line="360" w:lineRule="auto"/>
        <w:ind w:firstLine="0" w:firstLineChars="0"/>
        <w:jc w:val="left"/>
        <w:rPr>
          <w:rFonts w:ascii="宋体" w:hAnsi="宋体" w:eastAsia="宋体" w:cs="宋体"/>
          <w:b/>
          <w:bCs/>
          <w:spacing w:val="8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pacing w:val="8"/>
          <w:szCs w:val="21"/>
          <w:shd w:val="clear" w:color="auto" w:fill="FFFFFF"/>
        </w:rPr>
        <w:t>●专享【利物浦大学会计/金融硕士保送生项目】</w:t>
      </w:r>
    </w:p>
    <w:p>
      <w:pPr>
        <w:widowControl/>
        <w:spacing w:line="360" w:lineRule="auto"/>
        <w:jc w:val="left"/>
        <w:rPr>
          <w:rFonts w:ascii="宋体" w:hAnsi="宋体"/>
          <w:bCs/>
        </w:rPr>
      </w:pPr>
      <w:r>
        <w:rPr>
          <w:rFonts w:hint="eastAsia" w:ascii="宋体" w:hAnsi="宋体"/>
          <w:bCs/>
        </w:rPr>
        <w:t>ACCA方向班的学子，可享受楷博财经提供的专属利物浦大学会计/金融硕士保送生项目。只要通过ACCA F1—F9 九门考试，且雅思成绩达到相应要求，即有机会直升英国利物浦大学（伦敦校区），攻读International Accounting（国际会计专业）硕士学位。</w:t>
      </w:r>
    </w:p>
    <w:p>
      <w:pPr>
        <w:pStyle w:val="26"/>
        <w:tabs>
          <w:tab w:val="left" w:pos="1134"/>
        </w:tabs>
        <w:snapToGrid w:val="0"/>
        <w:spacing w:line="360" w:lineRule="auto"/>
        <w:ind w:firstLine="0" w:firstLineChars="0"/>
        <w:jc w:val="left"/>
        <w:rPr>
          <w:rFonts w:ascii="宋体" w:hAnsi="宋体" w:eastAsia="宋体" w:cs="Times New Roman"/>
          <w:bCs/>
        </w:rPr>
      </w:pPr>
    </w:p>
    <w:p>
      <w:pPr>
        <w:pStyle w:val="26"/>
        <w:tabs>
          <w:tab w:val="left" w:pos="1134"/>
          <w:tab w:val="left" w:pos="1768"/>
          <w:tab w:val="left" w:pos="5743"/>
        </w:tabs>
        <w:snapToGrid w:val="0"/>
        <w:spacing w:line="360" w:lineRule="auto"/>
        <w:ind w:firstLine="0" w:firstLineChars="0"/>
        <w:jc w:val="left"/>
        <w:rPr>
          <w:rFonts w:ascii="宋体" w:hAnsi="宋体" w:eastAsia="宋体" w:cs="宋体"/>
          <w:b/>
          <w:bCs/>
          <w:spacing w:val="8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pacing w:val="8"/>
          <w:szCs w:val="21"/>
          <w:shd w:val="clear" w:color="auto" w:fill="FFFFFF"/>
        </w:rPr>
        <w:t>●更多留学专属渠道和免费服务</w:t>
      </w:r>
      <w:r>
        <w:rPr>
          <w:rFonts w:hint="eastAsia" w:ascii="宋体" w:hAnsi="宋体" w:eastAsia="宋体" w:cs="宋体"/>
          <w:b/>
          <w:bCs/>
          <w:spacing w:val="8"/>
          <w:szCs w:val="21"/>
          <w:shd w:val="clear" w:color="auto" w:fill="FFFFFF"/>
        </w:rPr>
        <w:tab/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卓越会计ACCA班学子还可享受到更多留学专属渠道和免费服务，包括：【免雅思直升英国“常青藤”名校的留学项目】、【</w:t>
      </w:r>
      <w:r>
        <w:rPr>
          <w:rFonts w:hint="eastAsia" w:ascii="宋体" w:hAnsi="宋体"/>
          <w:bCs/>
          <w:szCs w:val="21"/>
        </w:rPr>
        <w:t>120+所英国大学</w:t>
      </w:r>
      <w:r>
        <w:rPr>
          <w:rFonts w:hint="eastAsia" w:ascii="宋体" w:hAnsi="宋体"/>
          <w:szCs w:val="21"/>
        </w:rPr>
        <w:t>免费申请服务】、【英美澳加高端留学申请服务】等。此外，我们还将定期</w:t>
      </w:r>
      <w:r>
        <w:rPr>
          <w:rFonts w:hint="eastAsia"/>
          <w:szCs w:val="21"/>
        </w:rPr>
        <w:t>组织海外名校教育巡展、留学讲座等活动，</w:t>
      </w:r>
      <w:r>
        <w:rPr>
          <w:rFonts w:hint="eastAsia" w:ascii="宋体" w:hAnsi="宋体"/>
          <w:szCs w:val="21"/>
        </w:rPr>
        <w:t>帮助同学们</w:t>
      </w:r>
      <w:r>
        <w:rPr>
          <w:rFonts w:hint="eastAsia"/>
          <w:szCs w:val="21"/>
        </w:rPr>
        <w:t>提早做好留学规划，</w:t>
      </w:r>
      <w:r>
        <w:rPr>
          <w:rFonts w:hint="eastAsia" w:ascii="宋体" w:hAnsi="宋体"/>
          <w:szCs w:val="21"/>
        </w:rPr>
        <w:t>更顺利地进入海外大学深造。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bookmarkEnd w:id="2"/>
    <w:p>
      <w:pPr>
        <w:tabs>
          <w:tab w:val="left" w:pos="1134"/>
        </w:tabs>
        <w:spacing w:line="360" w:lineRule="auto"/>
        <w:jc w:val="left"/>
        <w:rPr>
          <w:rFonts w:ascii="宋体" w:hAnsi="宋体"/>
          <w:b/>
          <w:sz w:val="30"/>
          <w:szCs w:val="30"/>
        </w:rPr>
      </w:pPr>
      <w:bookmarkStart w:id="5" w:name="_Hlk485118553"/>
      <w:bookmarkStart w:id="6" w:name="_Hlk485139273"/>
      <w:r>
        <w:rPr>
          <w:rFonts w:hint="eastAsia" w:ascii="宋体" w:hAnsi="宋体"/>
          <w:b/>
          <w:sz w:val="30"/>
          <w:szCs w:val="30"/>
        </w:rPr>
        <w:t>办学成果（部分）</w:t>
      </w:r>
    </w:p>
    <w:bookmarkEnd w:id="5"/>
    <w:bookmarkEnd w:id="6"/>
    <w:p>
      <w:pPr>
        <w:widowControl/>
        <w:rPr>
          <w:rFonts w:ascii="宋体" w:hAnsi="宋体"/>
          <w:szCs w:val="21"/>
        </w:rPr>
      </w:pPr>
      <w:r>
        <w:rPr>
          <w:rFonts w:hint="eastAsia" w:ascii="宋体" w:hAnsi="宋体" w:cs="Arial"/>
          <w:bCs/>
          <w:kern w:val="0"/>
          <w:szCs w:val="21"/>
        </w:rPr>
        <w:t>湖南工商大学会计学院卓越会计ACCA班从2011年开始举办。</w:t>
      </w:r>
      <w:r>
        <w:rPr>
          <w:rFonts w:hint="eastAsia" w:ascii="宋体" w:hAnsi="宋体" w:cs="Arial"/>
          <w:kern w:val="0"/>
          <w:szCs w:val="21"/>
        </w:rPr>
        <w:t>在学校的大力支持和楷博财经的优质培养下，目前项目运行情况良好，科目通过率呈逐年上升趋势，学生就业和留学成果显著。</w:t>
      </w:r>
      <w:r>
        <w:rPr>
          <w:rFonts w:hint="eastAsia" w:ascii="宋体" w:hAnsi="宋体"/>
          <w:szCs w:val="21"/>
        </w:rPr>
        <w:t>此外，学生还积极参加各种专业比赛和活动，并均有出色表现。</w:t>
      </w:r>
    </w:p>
    <w:p>
      <w:pPr>
        <w:widowControl/>
        <w:rPr>
          <w:rFonts w:ascii="宋体" w:hAnsi="宋体"/>
          <w:szCs w:val="21"/>
        </w:rPr>
      </w:pPr>
    </w:p>
    <w:p>
      <w:pPr>
        <w:widowControl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优秀毕业生（部分）</w:t>
      </w:r>
    </w:p>
    <w:tbl>
      <w:tblPr>
        <w:tblStyle w:val="11"/>
        <w:tblpPr w:leftFromText="180" w:rightFromText="180" w:vertAnchor="text" w:tblpY="1"/>
        <w:tblOverlap w:val="never"/>
        <w:tblW w:w="39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27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169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孔晗微</w:t>
            </w:r>
          </w:p>
        </w:tc>
        <w:tc>
          <w:tcPr>
            <w:tcW w:w="275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毕马威会计师事务所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169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姚钟毓</w:t>
            </w:r>
          </w:p>
        </w:tc>
        <w:tc>
          <w:tcPr>
            <w:tcW w:w="275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安永会计师事务所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169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彭安</w:t>
            </w:r>
          </w:p>
        </w:tc>
        <w:tc>
          <w:tcPr>
            <w:tcW w:w="275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中国银行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69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张旭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曹方舟</w:t>
            </w:r>
          </w:p>
        </w:tc>
        <w:tc>
          <w:tcPr>
            <w:tcW w:w="275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三一重工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69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申柳杰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任艺艺</w:t>
            </w:r>
          </w:p>
        </w:tc>
        <w:tc>
          <w:tcPr>
            <w:tcW w:w="275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澳大利亚麦考瑞大学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169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王超</w:t>
            </w:r>
          </w:p>
        </w:tc>
        <w:tc>
          <w:tcPr>
            <w:tcW w:w="275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英国约克大学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李梦禹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吴奕璇</w:t>
            </w:r>
          </w:p>
        </w:tc>
        <w:tc>
          <w:tcPr>
            <w:tcW w:w="275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立信会计师事务所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朱宏基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丁一超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天职会计师事务所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169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刘婉星</w:t>
            </w:r>
          </w:p>
        </w:tc>
        <w:tc>
          <w:tcPr>
            <w:tcW w:w="275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中国工商银行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169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周菡</w:t>
            </w:r>
          </w:p>
        </w:tc>
        <w:tc>
          <w:tcPr>
            <w:tcW w:w="275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澳大利亚悉尼大学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169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罗可人</w:t>
            </w:r>
          </w:p>
        </w:tc>
        <w:tc>
          <w:tcPr>
            <w:tcW w:w="275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香港城市大学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169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龙泉霖</w:t>
            </w:r>
          </w:p>
        </w:tc>
        <w:tc>
          <w:tcPr>
            <w:tcW w:w="275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中国移动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6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陈静雯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龚祺</w:t>
            </w:r>
          </w:p>
        </w:tc>
        <w:tc>
          <w:tcPr>
            <w:tcW w:w="275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中国银行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6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易雅迪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李晴</w:t>
            </w:r>
          </w:p>
        </w:tc>
        <w:tc>
          <w:tcPr>
            <w:tcW w:w="275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英国诺丁汉大学</w:t>
            </w:r>
          </w:p>
          <w:p>
            <w:pPr>
              <w:adjustRightInd w:val="0"/>
              <w:snapToGrid w:val="0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周继远</w:t>
            </w:r>
          </w:p>
        </w:tc>
        <w:tc>
          <w:tcPr>
            <w:tcW w:w="275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英国卡迪夫大学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169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李亦杰</w:t>
            </w:r>
          </w:p>
        </w:tc>
        <w:tc>
          <w:tcPr>
            <w:tcW w:w="275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加州大学圣克鲁兹分校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169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吴文韬</w:t>
            </w:r>
          </w:p>
        </w:tc>
        <w:tc>
          <w:tcPr>
            <w:tcW w:w="275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利兹大学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16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陈奕文</w:t>
            </w:r>
          </w:p>
        </w:tc>
        <w:tc>
          <w:tcPr>
            <w:tcW w:w="275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曼彻斯特大学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16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袁鑫林</w:t>
            </w:r>
          </w:p>
        </w:tc>
        <w:tc>
          <w:tcPr>
            <w:tcW w:w="275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三一重工股份有限公司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9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王怡莎</w:t>
            </w:r>
          </w:p>
        </w:tc>
        <w:tc>
          <w:tcPr>
            <w:tcW w:w="275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瑞华会计师事务所北京总所</w:t>
            </w:r>
          </w:p>
        </w:tc>
      </w:tr>
    </w:tbl>
    <w:p>
      <w:pPr>
        <w:widowControl/>
        <w:spacing w:line="360" w:lineRule="auto"/>
        <w:rPr>
          <w:rFonts w:ascii="宋体" w:hAnsi="宋体"/>
          <w:b/>
          <w:sz w:val="28"/>
          <w:szCs w:val="28"/>
        </w:rPr>
      </w:pPr>
      <w:r>
        <w:rPr>
          <w:b/>
        </w:rPr>
        <w:br w:type="textWrapping" w:clear="all"/>
      </w:r>
    </w:p>
    <w:p>
      <w:pPr>
        <w:tabs>
          <w:tab w:val="left" w:pos="1134"/>
        </w:tabs>
        <w:spacing w:line="360" w:lineRule="auto"/>
        <w:rPr>
          <w:b/>
          <w:bCs/>
          <w:szCs w:val="21"/>
        </w:rPr>
      </w:pPr>
      <w:r>
        <w:rPr>
          <w:rFonts w:hint="eastAsia" w:ascii="宋体" w:hAnsi="宋体"/>
          <w:b/>
          <w:sz w:val="28"/>
          <w:szCs w:val="28"/>
        </w:rPr>
        <w:t>卓越会计ACCA班招生</w:t>
      </w:r>
    </w:p>
    <w:p>
      <w:pPr>
        <w:pStyle w:val="26"/>
        <w:numPr>
          <w:ilvl w:val="0"/>
          <w:numId w:val="1"/>
        </w:numPr>
        <w:ind w:firstLineChars="0"/>
        <w:rPr>
          <w:b/>
          <w:highlight w:val="lightGray"/>
        </w:rPr>
      </w:pPr>
      <w:r>
        <w:rPr>
          <w:rFonts w:hint="eastAsia"/>
          <w:b/>
          <w:highlight w:val="lightGray"/>
        </w:rPr>
        <w:t xml:space="preserve">   </w:t>
      </w:r>
      <w:r>
        <w:rPr>
          <w:rFonts w:hint="eastAsia"/>
          <w:sz w:val="18"/>
          <w:szCs w:val="18"/>
          <w:highlight w:val="lightGray"/>
        </w:rPr>
        <w:t>高考</w:t>
      </w:r>
      <w:r>
        <w:rPr>
          <w:sz w:val="18"/>
          <w:szCs w:val="18"/>
          <w:highlight w:val="lightGray"/>
        </w:rPr>
        <w:t>结束后</w:t>
      </w:r>
    </w:p>
    <w:p>
      <w:pPr>
        <w:tabs>
          <w:tab w:val="left" w:pos="1134"/>
        </w:tabs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szCs w:val="21"/>
        </w:rPr>
        <w:t>招生人数</w:t>
      </w:r>
      <w:r>
        <w:rPr>
          <w:rFonts w:hint="eastAsia" w:ascii="宋体" w:hAnsi="宋体"/>
          <w:bCs/>
          <w:szCs w:val="21"/>
        </w:rPr>
        <w:t>：120名左右</w:t>
      </w:r>
    </w:p>
    <w:p>
      <w:pPr>
        <w:tabs>
          <w:tab w:val="left" w:pos="1134"/>
        </w:tabs>
        <w:spacing w:line="360" w:lineRule="auto"/>
        <w:rPr>
          <w:rFonts w:ascii="宋体" w:hAnsi="宋体"/>
          <w:bCs/>
          <w:szCs w:val="21"/>
        </w:rPr>
      </w:pPr>
    </w:p>
    <w:p>
      <w:pPr>
        <w:tabs>
          <w:tab w:val="left" w:pos="1134"/>
        </w:tabs>
        <w:spacing w:line="36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/>
          <w:b/>
          <w:szCs w:val="21"/>
        </w:rPr>
        <w:t>招生方式：</w:t>
      </w:r>
      <w:r>
        <w:rPr>
          <w:rFonts w:hint="eastAsia" w:ascii="宋体" w:hAnsi="宋体" w:cs="Arial"/>
          <w:b/>
          <w:kern w:val="0"/>
          <w:szCs w:val="21"/>
        </w:rPr>
        <w:t>高考统一招生</w:t>
      </w:r>
    </w:p>
    <w:p>
      <w:pPr>
        <w:spacing w:line="36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有意报读该专业的学生，可在高考志愿中直接填报“湖南工商大学会计学院会计学（卓越会计ACCA班）”。</w:t>
      </w:r>
    </w:p>
    <w:p/>
    <w:p/>
    <w:p>
      <w:pPr>
        <w:pStyle w:val="26"/>
        <w:numPr>
          <w:ilvl w:val="0"/>
          <w:numId w:val="1"/>
        </w:numPr>
        <w:ind w:firstLineChars="0"/>
        <w:rPr>
          <w:rFonts w:ascii="宋体" w:hAnsi="宋体"/>
          <w:szCs w:val="21"/>
          <w:highlight w:val="lightGray"/>
        </w:rPr>
      </w:pPr>
      <w:r>
        <w:rPr>
          <w:rFonts w:hint="eastAsia"/>
          <w:b/>
          <w:highlight w:val="lightGray"/>
        </w:rPr>
        <w:t>收费标准</w:t>
      </w:r>
    </w:p>
    <w:p>
      <w:pPr>
        <w:tabs>
          <w:tab w:val="left" w:pos="1134"/>
        </w:tabs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收费标准：</w:t>
      </w:r>
    </w:p>
    <w:p>
      <w:pPr>
        <w:tabs>
          <w:tab w:val="left" w:pos="1134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 w:cs="宋体"/>
          <w:b/>
          <w:bCs/>
          <w:spacing w:val="8"/>
          <w:szCs w:val="21"/>
          <w:shd w:val="clear" w:color="auto" w:fill="FFFFFF"/>
        </w:rPr>
        <w:t>●</w:t>
      </w:r>
      <w:r>
        <w:rPr>
          <w:rFonts w:hint="eastAsia" w:ascii="宋体" w:hAnsi="宋体"/>
          <w:szCs w:val="21"/>
        </w:rPr>
        <w:t>会计学专业正常本科学费。</w:t>
      </w:r>
    </w:p>
    <w:p>
      <w:pPr>
        <w:pStyle w:val="23"/>
        <w:tabs>
          <w:tab w:val="left" w:pos="1134"/>
        </w:tabs>
        <w:spacing w:line="360" w:lineRule="auto"/>
        <w:ind w:firstLine="0" w:firstLineChars="0"/>
        <w:rPr>
          <w:rFonts w:ascii="宋体" w:hAnsi="宋体"/>
          <w:szCs w:val="21"/>
        </w:rPr>
      </w:pPr>
      <w:r>
        <w:rPr>
          <w:rFonts w:hint="eastAsia" w:ascii="宋体" w:hAnsi="宋体" w:cs="宋体"/>
          <w:b/>
          <w:bCs/>
          <w:spacing w:val="8"/>
          <w:szCs w:val="21"/>
          <w:shd w:val="clear" w:color="auto" w:fill="FFFFFF"/>
        </w:rPr>
        <w:t>●</w:t>
      </w:r>
      <w:r>
        <w:rPr>
          <w:rFonts w:hint="eastAsia" w:ascii="宋体" w:hAnsi="宋体"/>
          <w:szCs w:val="21"/>
        </w:rPr>
        <w:t>ACCA专项教学费人民币10000元/年，共收取4年(每学年与本科学费一并缴纳)。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后续根据</w:t>
      </w:r>
      <w:r>
        <w:rPr>
          <w:rFonts w:ascii="宋体" w:hAnsi="宋体"/>
          <w:szCs w:val="21"/>
        </w:rPr>
        <w:t>学生</w:t>
      </w:r>
      <w:r>
        <w:rPr>
          <w:rFonts w:hint="eastAsia" w:ascii="宋体" w:hAnsi="宋体"/>
          <w:szCs w:val="21"/>
        </w:rPr>
        <w:t>报考ACCA各</w:t>
      </w:r>
      <w:r>
        <w:rPr>
          <w:rFonts w:ascii="宋体" w:hAnsi="宋体"/>
          <w:szCs w:val="21"/>
        </w:rPr>
        <w:t>科目情况</w:t>
      </w:r>
      <w:r>
        <w:rPr>
          <w:rFonts w:hint="eastAsia" w:ascii="宋体" w:hAnsi="宋体"/>
          <w:szCs w:val="21"/>
        </w:rPr>
        <w:t>，学生</w:t>
      </w:r>
      <w:r>
        <w:rPr>
          <w:rFonts w:ascii="宋体" w:hAnsi="宋体"/>
          <w:szCs w:val="21"/>
        </w:rPr>
        <w:t>需</w:t>
      </w:r>
      <w:r>
        <w:rPr>
          <w:rFonts w:hint="eastAsia" w:ascii="宋体" w:hAnsi="宋体"/>
          <w:szCs w:val="21"/>
        </w:rPr>
        <w:t>向ACCA官方</w:t>
      </w:r>
      <w:r>
        <w:rPr>
          <w:rFonts w:ascii="宋体" w:hAnsi="宋体"/>
          <w:szCs w:val="21"/>
        </w:rPr>
        <w:t>缴纳</w:t>
      </w:r>
      <w:r>
        <w:rPr>
          <w:rFonts w:hint="eastAsia" w:ascii="宋体" w:hAnsi="宋体"/>
          <w:szCs w:val="21"/>
        </w:rPr>
        <w:t>学员注册费、考试费、年费等折合人民币约5,000元/年。</w:t>
      </w:r>
    </w:p>
    <w:p/>
    <w:p>
      <w:pPr>
        <w:tabs>
          <w:tab w:val="left" w:pos="1134"/>
          <w:tab w:val="left" w:pos="7185"/>
        </w:tabs>
        <w:spacing w:line="360" w:lineRule="auto"/>
        <w:jc w:val="center"/>
        <w:rPr>
          <w:rFonts w:ascii="宋体" w:hAnsi="宋体"/>
          <w:b/>
          <w:szCs w:val="21"/>
        </w:rPr>
      </w:pPr>
      <w:bookmarkStart w:id="7" w:name="_Hlk485139318"/>
      <w:bookmarkStart w:id="8" w:name="_Hlk485118657"/>
    </w:p>
    <w:bookmarkEnd w:id="7"/>
    <w:bookmarkEnd w:id="8"/>
    <w:p>
      <w:pPr>
        <w:tabs>
          <w:tab w:val="left" w:pos="1134"/>
        </w:tabs>
        <w:spacing w:line="360" w:lineRule="auto"/>
        <w:rPr>
          <w:rFonts w:ascii="宋体" w:hAnsi="宋体"/>
          <w:b/>
          <w:sz w:val="28"/>
          <w:szCs w:val="28"/>
        </w:rPr>
      </w:pPr>
      <w:bookmarkStart w:id="9" w:name="_Hlk485140715"/>
      <w:r>
        <w:rPr>
          <w:rFonts w:hint="eastAsia" w:ascii="宋体" w:hAnsi="宋体"/>
          <w:b/>
          <w:sz w:val="28"/>
          <w:szCs w:val="28"/>
        </w:rPr>
        <w:t>常见问题解答</w:t>
      </w:r>
      <w:bookmarkEnd w:id="9"/>
    </w:p>
    <w:p>
      <w:pPr>
        <w:tabs>
          <w:tab w:val="left" w:pos="1134"/>
        </w:tabs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FAQ</w:t>
      </w:r>
      <w:r>
        <w:rPr>
          <w:rFonts w:ascii="宋体" w:hAnsi="宋体"/>
          <w:b/>
          <w:szCs w:val="21"/>
        </w:rPr>
        <w:tab/>
      </w:r>
    </w:p>
    <w:p>
      <w:pPr>
        <w:tabs>
          <w:tab w:val="left" w:pos="1134"/>
          <w:tab w:val="left" w:pos="7185"/>
        </w:tabs>
        <w:spacing w:line="360" w:lineRule="auto"/>
        <w:rPr>
          <w:rFonts w:ascii="宋体" w:hAnsi="宋体" w:cs="Arial"/>
          <w:b/>
          <w:kern w:val="0"/>
          <w:szCs w:val="21"/>
        </w:rPr>
      </w:pPr>
      <w:r>
        <w:rPr>
          <w:rFonts w:hint="eastAsia" w:ascii="宋体" w:hAnsi="宋体" w:cs="Arial"/>
          <w:b/>
          <w:kern w:val="0"/>
          <w:szCs w:val="21"/>
        </w:rPr>
        <w:t>问：ACCA资格在国内的认可度如何？</w:t>
      </w:r>
    </w:p>
    <w:p>
      <w:pPr>
        <w:adjustRightInd w:val="0"/>
        <w:snapToGrid w:val="0"/>
        <w:spacing w:line="360" w:lineRule="auto"/>
        <w:rPr>
          <w:rFonts w:ascii="宋体" w:hAnsi="宋体" w:cs="Arial"/>
          <w:kern w:val="0"/>
          <w:szCs w:val="21"/>
        </w:rPr>
      </w:pPr>
      <w:bookmarkStart w:id="10" w:name="OLE_LINK29"/>
      <w:bookmarkStart w:id="11" w:name="OLE_LINK30"/>
      <w:r>
        <w:rPr>
          <w:rFonts w:hint="eastAsia" w:ascii="宋体" w:hAnsi="宋体" w:cs="Arial"/>
          <w:kern w:val="0"/>
          <w:szCs w:val="21"/>
        </w:rPr>
        <w:t>答：</w:t>
      </w:r>
      <w:bookmarkEnd w:id="10"/>
      <w:bookmarkEnd w:id="11"/>
      <w:r>
        <w:rPr>
          <w:rFonts w:hint="eastAsia" w:ascii="宋体" w:hAnsi="宋体" w:cs="Arial"/>
          <w:kern w:val="0"/>
          <w:szCs w:val="21"/>
        </w:rPr>
        <w:t>ACCA会员资格在国内被“四大”会计师事务所、阿里巴巴、壳牌、埃森哲等大型企业</w:t>
      </w:r>
      <w:r>
        <w:rPr>
          <w:rFonts w:hint="eastAsia" w:ascii="宋体" w:hAnsi="宋体" w:cs="Arial"/>
          <w:b/>
          <w:kern w:val="0"/>
          <w:szCs w:val="21"/>
        </w:rPr>
        <w:t>广泛认可</w:t>
      </w:r>
      <w:r>
        <w:rPr>
          <w:rFonts w:hint="eastAsia" w:ascii="宋体" w:hAnsi="宋体" w:cs="Arial"/>
          <w:kern w:val="0"/>
          <w:szCs w:val="21"/>
        </w:rPr>
        <w:t>，且</w:t>
      </w:r>
      <w:r>
        <w:rPr>
          <w:rFonts w:hint="eastAsia" w:ascii="宋体" w:hAnsi="宋体" w:cs="Arial"/>
          <w:b/>
          <w:bCs/>
          <w:kern w:val="0"/>
          <w:szCs w:val="21"/>
        </w:rPr>
        <w:t>广州、深圳、成都</w:t>
      </w:r>
      <w:r>
        <w:rPr>
          <w:rFonts w:hint="eastAsia" w:ascii="宋体" w:hAnsi="宋体" w:cs="Arial"/>
          <w:kern w:val="0"/>
          <w:szCs w:val="21"/>
        </w:rPr>
        <w:t>等多地政府都将ACCA持证人员列为</w:t>
      </w:r>
      <w:r>
        <w:rPr>
          <w:rFonts w:hint="eastAsia" w:ascii="宋体" w:hAnsi="宋体" w:cs="Arial"/>
          <w:b/>
          <w:bCs/>
          <w:kern w:val="0"/>
          <w:szCs w:val="21"/>
        </w:rPr>
        <w:t>稀缺性高端财会人才</w:t>
      </w:r>
      <w:r>
        <w:rPr>
          <w:rFonts w:hint="eastAsia" w:ascii="宋体" w:hAnsi="宋体" w:cs="Arial"/>
          <w:kern w:val="0"/>
          <w:szCs w:val="21"/>
        </w:rPr>
        <w:t>。大部分ACCA会员都在会计师事务所、金融机构、工商企业和政府部门从事财务、财务管理、审计、金融等方面的工作，ACCA会员之中也不乏身居要职的</w:t>
      </w:r>
      <w:r>
        <w:rPr>
          <w:rFonts w:hint="eastAsia" w:ascii="宋体" w:hAnsi="宋体" w:cs="Arial"/>
          <w:b/>
          <w:kern w:val="0"/>
          <w:szCs w:val="21"/>
        </w:rPr>
        <w:t>首席财务官</w:t>
      </w:r>
      <w:r>
        <w:rPr>
          <w:rFonts w:hint="eastAsia" w:ascii="宋体" w:hAnsi="宋体" w:cs="Arial"/>
          <w:kern w:val="0"/>
          <w:szCs w:val="21"/>
        </w:rPr>
        <w:t>、</w:t>
      </w:r>
      <w:r>
        <w:rPr>
          <w:rFonts w:hint="eastAsia" w:ascii="宋体" w:hAnsi="宋体" w:cs="Arial"/>
          <w:b/>
          <w:kern w:val="0"/>
          <w:szCs w:val="21"/>
        </w:rPr>
        <w:t>财务总监</w:t>
      </w:r>
      <w:r>
        <w:rPr>
          <w:rFonts w:hint="eastAsia" w:ascii="宋体" w:hAnsi="宋体" w:cs="Arial"/>
          <w:kern w:val="0"/>
          <w:szCs w:val="21"/>
        </w:rPr>
        <w:t>等高级财务管理人员。</w:t>
      </w:r>
    </w:p>
    <w:p>
      <w:pPr>
        <w:tabs>
          <w:tab w:val="left" w:pos="1134"/>
          <w:tab w:val="left" w:pos="7185"/>
        </w:tabs>
        <w:spacing w:line="360" w:lineRule="auto"/>
        <w:rPr>
          <w:rFonts w:ascii="宋体" w:hAnsi="宋体" w:cs="Arial"/>
          <w:b/>
          <w:kern w:val="0"/>
          <w:szCs w:val="21"/>
        </w:rPr>
      </w:pPr>
    </w:p>
    <w:p>
      <w:pPr>
        <w:tabs>
          <w:tab w:val="left" w:pos="1134"/>
          <w:tab w:val="left" w:pos="7185"/>
        </w:tabs>
        <w:spacing w:line="360" w:lineRule="auto"/>
        <w:rPr>
          <w:rFonts w:ascii="宋体" w:hAnsi="宋体" w:cs="Arial"/>
          <w:b/>
          <w:kern w:val="0"/>
          <w:szCs w:val="21"/>
        </w:rPr>
      </w:pPr>
      <w:r>
        <w:rPr>
          <w:rFonts w:hint="eastAsia" w:ascii="宋体" w:hAnsi="宋体" w:cs="Arial"/>
          <w:b/>
          <w:kern w:val="0"/>
          <w:szCs w:val="21"/>
        </w:rPr>
        <w:t>问：ACCA的学习难度大吗？</w:t>
      </w:r>
    </w:p>
    <w:p>
      <w:pPr>
        <w:tabs>
          <w:tab w:val="left" w:pos="1134"/>
          <w:tab w:val="left" w:pos="7185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答：ACCA的课程设置遵循循序渐进的原则，先易后难、由浅入深。</w:t>
      </w:r>
      <w:r>
        <w:rPr>
          <w:rFonts w:hint="eastAsia" w:ascii="宋体" w:hAnsi="宋体"/>
          <w:b/>
          <w:szCs w:val="21"/>
        </w:rPr>
        <w:t>零基础</w:t>
      </w:r>
      <w:r>
        <w:rPr>
          <w:rFonts w:hint="eastAsia" w:ascii="宋体" w:hAnsi="宋体"/>
          <w:szCs w:val="21"/>
        </w:rPr>
        <w:t>即可开始ACCA学习，且通过学校科学合理的教学计划和课程安排，学生可逐步掌握全面的财务、财务管理、审计、税务及经营战略等方面的专业知识，提升财务英语水平、分析能力并拓宽战略思维。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kern w:val="0"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 w:cs="Arial"/>
          <w:b/>
          <w:kern w:val="0"/>
          <w:szCs w:val="21"/>
        </w:rPr>
      </w:pPr>
      <w:r>
        <w:rPr>
          <w:rFonts w:hint="eastAsia" w:ascii="宋体" w:hAnsi="宋体" w:cs="Arial"/>
          <w:b/>
          <w:kern w:val="0"/>
          <w:szCs w:val="21"/>
        </w:rPr>
        <w:t>问：卓越会计ACCA班和一般的ACCA业余制班有什么区别？</w:t>
      </w:r>
    </w:p>
    <w:tbl>
      <w:tblPr>
        <w:tblStyle w:val="11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4980"/>
        <w:gridCol w:w="3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8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  <w:tc>
          <w:tcPr>
            <w:tcW w:w="4980" w:type="dxa"/>
          </w:tcPr>
          <w:p>
            <w:pPr>
              <w:tabs>
                <w:tab w:val="left" w:pos="1134"/>
                <w:tab w:val="left" w:pos="7185"/>
              </w:tabs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卓越会计ACCA班</w:t>
            </w:r>
          </w:p>
        </w:tc>
        <w:tc>
          <w:tcPr>
            <w:tcW w:w="3139" w:type="dxa"/>
          </w:tcPr>
          <w:p>
            <w:pPr>
              <w:tabs>
                <w:tab w:val="left" w:pos="1134"/>
                <w:tab w:val="left" w:pos="7185"/>
              </w:tabs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ACCA业余制班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18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举办单位</w:t>
            </w:r>
          </w:p>
        </w:tc>
        <w:tc>
          <w:tcPr>
            <w:tcW w:w="4980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由学校官方举办，统一招生和管理，安全可靠。</w:t>
            </w:r>
          </w:p>
        </w:tc>
        <w:tc>
          <w:tcPr>
            <w:tcW w:w="3139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各个机构鱼龙混杂，难以甄别。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118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培养方案</w:t>
            </w:r>
          </w:p>
        </w:tc>
        <w:tc>
          <w:tcPr>
            <w:tcW w:w="4980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将ACCA课程嵌入到大学本科培养方案中，对会计学专业部分课程进行替换和有效补充。学生在大学期间即可循序渐进地掌握会计学专业知识和ACCA专业知识，获得大学本科文凭和ACCA各阶段证书，无需再花费额外的时间和精力。</w:t>
            </w:r>
          </w:p>
        </w:tc>
        <w:tc>
          <w:tcPr>
            <w:tcW w:w="3139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学生需全身心</w:t>
            </w:r>
            <w:r>
              <w:rPr>
                <w:rFonts w:ascii="宋体" w:hAnsi="宋体"/>
                <w:szCs w:val="21"/>
              </w:rPr>
              <w:t>投入大学</w:t>
            </w:r>
            <w:r>
              <w:rPr>
                <w:rFonts w:hint="eastAsia" w:ascii="宋体" w:hAnsi="宋体"/>
                <w:szCs w:val="21"/>
              </w:rPr>
              <w:t>本科</w:t>
            </w:r>
            <w:r>
              <w:rPr>
                <w:rFonts w:ascii="宋体" w:hAnsi="宋体"/>
                <w:szCs w:val="21"/>
              </w:rPr>
              <w:t>学习</w:t>
            </w:r>
            <w:r>
              <w:rPr>
                <w:rFonts w:hint="eastAsia" w:ascii="宋体" w:hAnsi="宋体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同时，利用</w:t>
            </w:r>
            <w:r>
              <w:rPr>
                <w:rFonts w:hint="eastAsia" w:ascii="宋体" w:hAnsi="宋体"/>
                <w:szCs w:val="21"/>
              </w:rPr>
              <w:t>业余</w:t>
            </w:r>
            <w:r>
              <w:rPr>
                <w:rFonts w:ascii="宋体" w:hAnsi="宋体"/>
                <w:szCs w:val="21"/>
              </w:rPr>
              <w:t>时间</w:t>
            </w:r>
            <w:r>
              <w:rPr>
                <w:rFonts w:hint="eastAsia" w:ascii="宋体" w:hAnsi="宋体"/>
                <w:szCs w:val="21"/>
              </w:rPr>
              <w:t>安排ACCA学习，学习压力大，难以</w:t>
            </w:r>
            <w:r>
              <w:rPr>
                <w:rFonts w:ascii="宋体" w:hAnsi="宋体"/>
                <w:szCs w:val="21"/>
              </w:rPr>
              <w:t>兼顾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师资力量</w:t>
            </w:r>
          </w:p>
        </w:tc>
        <w:tc>
          <w:tcPr>
            <w:tcW w:w="4980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实验班师资均具备ACCA/CIMA/CPA等专业资格，且拥有多年的教学经验，教学质量能够得到充分保障。</w:t>
            </w:r>
          </w:p>
        </w:tc>
        <w:tc>
          <w:tcPr>
            <w:tcW w:w="3139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师资质量良莠不齐，教学质量难以得到保障。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学生服务</w:t>
            </w:r>
          </w:p>
        </w:tc>
        <w:tc>
          <w:tcPr>
            <w:tcW w:w="4980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拥有完善的学生服务配套体系，能为学生提供学习支持、名企</w:t>
            </w:r>
            <w:r>
              <w:rPr>
                <w:rFonts w:ascii="宋体" w:hAnsi="宋体"/>
                <w:szCs w:val="21"/>
              </w:rPr>
              <w:t>实习</w:t>
            </w:r>
            <w:r>
              <w:rPr>
                <w:rFonts w:hint="eastAsia" w:ascii="宋体" w:hAnsi="宋体"/>
                <w:szCs w:val="21"/>
              </w:rPr>
              <w:t>内推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海外</w:t>
            </w:r>
            <w:r>
              <w:rPr>
                <w:rFonts w:ascii="宋体" w:hAnsi="宋体"/>
                <w:szCs w:val="21"/>
              </w:rPr>
              <w:t>硕士</w:t>
            </w:r>
            <w:r>
              <w:rPr>
                <w:rFonts w:hint="eastAsia" w:ascii="宋体" w:hAnsi="宋体"/>
                <w:szCs w:val="21"/>
              </w:rPr>
              <w:t>直升</w:t>
            </w:r>
            <w:r>
              <w:rPr>
                <w:rFonts w:ascii="宋体" w:hAnsi="宋体"/>
                <w:szCs w:val="21"/>
              </w:rPr>
              <w:t>通道等</w:t>
            </w:r>
            <w:r>
              <w:rPr>
                <w:rFonts w:hint="eastAsia" w:ascii="宋体" w:hAnsi="宋体"/>
                <w:szCs w:val="21"/>
              </w:rPr>
              <w:t>全方位的</w:t>
            </w:r>
            <w:r>
              <w:rPr>
                <w:rFonts w:ascii="宋体" w:hAnsi="宋体"/>
                <w:szCs w:val="21"/>
              </w:rPr>
              <w:t>支持</w:t>
            </w:r>
            <w:r>
              <w:rPr>
                <w:rFonts w:hint="eastAsia" w:ascii="宋体" w:hAnsi="宋体"/>
                <w:szCs w:val="21"/>
              </w:rPr>
              <w:t>，帮助学生实现优质就业和升学。</w:t>
            </w:r>
          </w:p>
        </w:tc>
        <w:tc>
          <w:tcPr>
            <w:tcW w:w="3139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只关注学生是否通过考试，缺乏后续服务体系，学生未来就业、留学等只能凭借一己之力。</w:t>
            </w:r>
          </w:p>
        </w:tc>
      </w:tr>
    </w:tbl>
    <w:p>
      <w:pPr>
        <w:tabs>
          <w:tab w:val="left" w:pos="1134"/>
          <w:tab w:val="left" w:pos="7185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1134"/>
          <w:tab w:val="left" w:pos="7185"/>
        </w:tabs>
        <w:spacing w:line="360" w:lineRule="auto"/>
        <w:rPr>
          <w:rFonts w:ascii="宋体" w:hAnsi="宋体" w:cs="Arial"/>
          <w:b/>
          <w:kern w:val="0"/>
          <w:szCs w:val="21"/>
        </w:rPr>
      </w:pPr>
      <w:r>
        <w:rPr>
          <w:rFonts w:hint="eastAsia" w:ascii="宋体" w:hAnsi="宋体" w:cs="Arial"/>
          <w:b/>
          <w:kern w:val="0"/>
          <w:szCs w:val="21"/>
        </w:rPr>
        <w:t>问：如何在获得大学本科文凭的同时，获得ACCA证书？</w:t>
      </w:r>
    </w:p>
    <w:p>
      <w:pPr>
        <w:tabs>
          <w:tab w:val="left" w:pos="1134"/>
          <w:tab w:val="left" w:pos="7185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答：就读卓越会计ACCA班的学生，</w:t>
      </w:r>
      <w:r>
        <w:rPr>
          <w:rFonts w:ascii="宋体" w:hAnsi="宋体"/>
          <w:szCs w:val="21"/>
        </w:rPr>
        <w:t>需参加学校组织的期末考试和由</w:t>
      </w:r>
      <w:r>
        <w:rPr>
          <w:rFonts w:hint="eastAsia" w:ascii="宋体" w:hAnsi="宋体"/>
          <w:szCs w:val="21"/>
        </w:rPr>
        <w:t>ACCA协会</w:t>
      </w:r>
      <w:r>
        <w:rPr>
          <w:rFonts w:ascii="宋体" w:hAnsi="宋体"/>
          <w:szCs w:val="21"/>
        </w:rPr>
        <w:t>组织的</w:t>
      </w:r>
      <w:r>
        <w:rPr>
          <w:rFonts w:hint="eastAsia" w:ascii="宋体" w:hAnsi="宋体"/>
          <w:szCs w:val="21"/>
        </w:rPr>
        <w:t>全球</w:t>
      </w:r>
      <w:r>
        <w:rPr>
          <w:rFonts w:ascii="宋体" w:hAnsi="宋体"/>
          <w:szCs w:val="21"/>
        </w:rPr>
        <w:t>统考两种考试。</w:t>
      </w:r>
      <w:r>
        <w:rPr>
          <w:rFonts w:hint="eastAsia" w:ascii="宋体" w:hAnsi="宋体"/>
          <w:szCs w:val="21"/>
        </w:rPr>
        <w:t>学生通过学校组织的期末考试并修完</w:t>
      </w:r>
      <w:r>
        <w:rPr>
          <w:rFonts w:ascii="宋体" w:hAnsi="宋体"/>
          <w:szCs w:val="21"/>
        </w:rPr>
        <w:t>规定学分，就能</w:t>
      </w:r>
      <w:r>
        <w:rPr>
          <w:rFonts w:hint="eastAsia" w:ascii="宋体" w:hAnsi="宋体"/>
          <w:szCs w:val="21"/>
        </w:rPr>
        <w:t>获得学校会计学</w:t>
      </w:r>
      <w:r>
        <w:rPr>
          <w:rFonts w:ascii="宋体" w:hAnsi="宋体"/>
          <w:szCs w:val="21"/>
        </w:rPr>
        <w:t>专业本科</w:t>
      </w:r>
      <w:r>
        <w:rPr>
          <w:rFonts w:hint="eastAsia" w:ascii="宋体" w:hAnsi="宋体"/>
          <w:szCs w:val="21"/>
        </w:rPr>
        <w:t>文凭</w:t>
      </w:r>
      <w:r>
        <w:rPr>
          <w:rFonts w:ascii="宋体" w:hAnsi="宋体"/>
          <w:szCs w:val="21"/>
        </w:rPr>
        <w:t>和</w:t>
      </w:r>
      <w:r>
        <w:rPr>
          <w:rFonts w:hint="eastAsia" w:ascii="宋体" w:hAnsi="宋体"/>
          <w:szCs w:val="21"/>
        </w:rPr>
        <w:t>学位证书</w:t>
      </w:r>
      <w:r>
        <w:rPr>
          <w:rFonts w:ascii="宋体" w:hAnsi="宋体"/>
          <w:szCs w:val="21"/>
        </w:rPr>
        <w:t>；</w:t>
      </w:r>
      <w:r>
        <w:rPr>
          <w:rFonts w:hint="eastAsia" w:ascii="宋体" w:hAnsi="宋体"/>
          <w:szCs w:val="21"/>
        </w:rPr>
        <w:t>通过ACCA协会组织的各科目全球统考，即可获得ACCA各阶段证书。</w:t>
      </w:r>
    </w:p>
    <w:p>
      <w:pPr>
        <w:widowControl/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>
      <w:pPr>
        <w:widowControl/>
        <w:spacing w:line="360" w:lineRule="auto"/>
        <w:jc w:val="left"/>
        <w:rPr>
          <w:rFonts w:ascii="宋体" w:hAnsi="宋体" w:cs="Arial"/>
          <w:b/>
          <w:kern w:val="0"/>
          <w:szCs w:val="21"/>
        </w:rPr>
      </w:pPr>
      <w:r>
        <w:rPr>
          <w:rFonts w:hint="eastAsia" w:ascii="宋体" w:hAnsi="宋体" w:cs="Arial"/>
          <w:b/>
          <w:kern w:val="0"/>
          <w:szCs w:val="21"/>
        </w:rPr>
        <w:t>问：</w:t>
      </w:r>
      <w:r>
        <w:rPr>
          <w:b/>
          <w:szCs w:val="21"/>
        </w:rPr>
        <w:t>目前国内有哪些学校已经举办了</w:t>
      </w:r>
      <w:r>
        <w:rPr>
          <w:rFonts w:hint="eastAsia"/>
          <w:b/>
          <w:szCs w:val="21"/>
        </w:rPr>
        <w:t>卓越会计ACCA班</w:t>
      </w:r>
      <w:r>
        <w:rPr>
          <w:b/>
          <w:szCs w:val="21"/>
        </w:rPr>
        <w:t>？</w:t>
      </w:r>
    </w:p>
    <w:p>
      <w:pPr>
        <w:tabs>
          <w:tab w:val="left" w:pos="1134"/>
        </w:tabs>
        <w:spacing w:line="360" w:lineRule="auto"/>
        <w:jc w:val="left"/>
        <w:rPr>
          <w:rFonts w:hAnsi="宋体"/>
          <w:szCs w:val="21"/>
        </w:rPr>
      </w:pPr>
      <w:r>
        <w:rPr>
          <w:rFonts w:hint="eastAsia" w:ascii="宋体" w:hAnsi="宋体"/>
          <w:szCs w:val="21"/>
        </w:rPr>
        <w:t>目前，</w:t>
      </w:r>
      <w:r>
        <w:rPr>
          <w:rFonts w:hint="eastAsia"/>
          <w:szCs w:val="21"/>
        </w:rPr>
        <w:t>卓越会计ACCA班</w:t>
      </w:r>
      <w:r>
        <w:rPr>
          <w:rFonts w:hint="eastAsia" w:ascii="宋体" w:hAnsi="宋体"/>
          <w:szCs w:val="21"/>
        </w:rPr>
        <w:t>这种“本科教育与国际职业教育接轨、国内学历教育与国际职业教育结合”的全新模式已得到国内百余所高校的长期实践，包括</w:t>
      </w:r>
      <w:r>
        <w:rPr>
          <w:rFonts w:hint="eastAsia"/>
        </w:rPr>
        <w:t>中央财经大学 、西安交通大学、</w:t>
      </w:r>
      <w:r>
        <w:rPr>
          <w:rFonts w:ascii="Times New Roman" w:hAnsi="Times New Roman"/>
          <w:color w:val="000000"/>
          <w:kern w:val="0"/>
          <w:szCs w:val="21"/>
          <w:shd w:val="clear" w:color="auto" w:fill="FFFFFF"/>
        </w:rPr>
        <w:t>西北工业大学、</w:t>
      </w:r>
      <w:r>
        <w:rPr>
          <w:rFonts w:hint="eastAsia" w:ascii="宋体" w:hAnsi="宋体"/>
          <w:szCs w:val="21"/>
        </w:rPr>
        <w:t>四川大学、重庆大学、暨南大学、中山大学、厦门大学、兰州大学、</w:t>
      </w:r>
      <w:r>
        <w:rPr>
          <w:rFonts w:ascii="Times New Roman" w:hAnsi="Times New Roman"/>
          <w:color w:val="000000"/>
          <w:kern w:val="0"/>
          <w:szCs w:val="21"/>
          <w:shd w:val="clear" w:color="auto" w:fill="FFFFFF"/>
        </w:rPr>
        <w:t>东北大学、云南大学、深圳大学、湖南农业大学、湘潭大学</w:t>
      </w:r>
      <w:r>
        <w:rPr>
          <w:rFonts w:hint="eastAsia" w:ascii="Times New Roman" w:hAnsi="Times New Roman"/>
          <w:color w:val="000000"/>
          <w:kern w:val="0"/>
          <w:szCs w:val="21"/>
          <w:shd w:val="clear" w:color="auto" w:fill="FFFFFF"/>
        </w:rPr>
        <w:t>、四川师范大学等</w:t>
      </w:r>
      <w:r>
        <w:rPr>
          <w:rFonts w:hint="eastAsia" w:ascii="宋体" w:hAnsi="宋体"/>
          <w:szCs w:val="21"/>
        </w:rPr>
        <w:t>。且多数学校的办学成果显著，得到了政府和社会等各界的高度认可。</w:t>
      </w:r>
    </w:p>
    <w:p>
      <w:pPr>
        <w:tabs>
          <w:tab w:val="left" w:pos="1134"/>
        </w:tabs>
        <w:spacing w:line="360" w:lineRule="auto"/>
        <w:rPr>
          <w:rFonts w:ascii="宋体" w:hAnsi="宋体" w:cs="宋体"/>
          <w:kern w:val="0"/>
          <w:szCs w:val="21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985" w:right="1418" w:bottom="1701" w:left="1418" w:header="680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1698"/>
        <w:tab w:val="clear" w:pos="4153"/>
        <w:tab w:val="clear" w:pos="8306"/>
      </w:tabs>
      <w:jc w:val="right"/>
    </w:pPr>
    <w: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-1189355</wp:posOffset>
          </wp:positionH>
          <wp:positionV relativeFrom="page">
            <wp:posOffset>9792970</wp:posOffset>
          </wp:positionV>
          <wp:extent cx="7562850" cy="523875"/>
          <wp:effectExtent l="0" t="0" r="0" b="0"/>
          <wp:wrapSquare wrapText="bothSides"/>
          <wp:docPr id="15" name="图片 15" descr="博凯财经VI-应用部分1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5" descr="博凯财经VI-应用部分1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left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6387465</wp:posOffset>
          </wp:positionH>
          <wp:positionV relativeFrom="page">
            <wp:posOffset>431800</wp:posOffset>
          </wp:positionV>
          <wp:extent cx="742950" cy="609600"/>
          <wp:effectExtent l="0" t="0" r="0" b="0"/>
          <wp:wrapSquare wrapText="bothSides"/>
          <wp:docPr id="16" name="图片 16" descr="KBF logo中英文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 descr="KBF logo中英文组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4002"/>
    <w:multiLevelType w:val="multilevel"/>
    <w:tmpl w:val="0F93400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4D3E"/>
    <w:rsid w:val="00001870"/>
    <w:rsid w:val="00021119"/>
    <w:rsid w:val="00046DC2"/>
    <w:rsid w:val="000555B4"/>
    <w:rsid w:val="00064277"/>
    <w:rsid w:val="000821E5"/>
    <w:rsid w:val="000824C7"/>
    <w:rsid w:val="000A344D"/>
    <w:rsid w:val="000A75E5"/>
    <w:rsid w:val="000A77BE"/>
    <w:rsid w:val="000B1ECB"/>
    <w:rsid w:val="000B40AA"/>
    <w:rsid w:val="000B5BEE"/>
    <w:rsid w:val="000C0143"/>
    <w:rsid w:val="000D26BF"/>
    <w:rsid w:val="000F2338"/>
    <w:rsid w:val="000F2B81"/>
    <w:rsid w:val="00103EC7"/>
    <w:rsid w:val="00110118"/>
    <w:rsid w:val="001135F8"/>
    <w:rsid w:val="00121524"/>
    <w:rsid w:val="00123E8A"/>
    <w:rsid w:val="001317A9"/>
    <w:rsid w:val="00135E31"/>
    <w:rsid w:val="001374A5"/>
    <w:rsid w:val="00140FF7"/>
    <w:rsid w:val="00143ECA"/>
    <w:rsid w:val="00150763"/>
    <w:rsid w:val="00151EC4"/>
    <w:rsid w:val="00155784"/>
    <w:rsid w:val="00160644"/>
    <w:rsid w:val="00162D7D"/>
    <w:rsid w:val="001640C3"/>
    <w:rsid w:val="00166715"/>
    <w:rsid w:val="00170AEE"/>
    <w:rsid w:val="001812CD"/>
    <w:rsid w:val="00193009"/>
    <w:rsid w:val="001B3FF9"/>
    <w:rsid w:val="001D1CE8"/>
    <w:rsid w:val="001D6DD7"/>
    <w:rsid w:val="001E77A8"/>
    <w:rsid w:val="001F1979"/>
    <w:rsid w:val="001F2C25"/>
    <w:rsid w:val="001F7125"/>
    <w:rsid w:val="002016AD"/>
    <w:rsid w:val="002133E4"/>
    <w:rsid w:val="00221951"/>
    <w:rsid w:val="0022610E"/>
    <w:rsid w:val="00235A94"/>
    <w:rsid w:val="00237B81"/>
    <w:rsid w:val="00245BF9"/>
    <w:rsid w:val="0024766D"/>
    <w:rsid w:val="00254D0C"/>
    <w:rsid w:val="0026698B"/>
    <w:rsid w:val="00267803"/>
    <w:rsid w:val="00273D1F"/>
    <w:rsid w:val="002765A4"/>
    <w:rsid w:val="002779A7"/>
    <w:rsid w:val="00284F4B"/>
    <w:rsid w:val="00286311"/>
    <w:rsid w:val="00291891"/>
    <w:rsid w:val="0029541F"/>
    <w:rsid w:val="002A5E06"/>
    <w:rsid w:val="002B0FA4"/>
    <w:rsid w:val="002B2AC6"/>
    <w:rsid w:val="002B5090"/>
    <w:rsid w:val="002C2903"/>
    <w:rsid w:val="002C55F3"/>
    <w:rsid w:val="002C7B95"/>
    <w:rsid w:val="002D4A2F"/>
    <w:rsid w:val="002E709E"/>
    <w:rsid w:val="002F6BCF"/>
    <w:rsid w:val="002F75E0"/>
    <w:rsid w:val="00300261"/>
    <w:rsid w:val="003009D7"/>
    <w:rsid w:val="00316042"/>
    <w:rsid w:val="00334CB9"/>
    <w:rsid w:val="00346657"/>
    <w:rsid w:val="00346807"/>
    <w:rsid w:val="003722C4"/>
    <w:rsid w:val="003745BE"/>
    <w:rsid w:val="00380321"/>
    <w:rsid w:val="00380628"/>
    <w:rsid w:val="00381981"/>
    <w:rsid w:val="0038352E"/>
    <w:rsid w:val="003A54DA"/>
    <w:rsid w:val="003A5507"/>
    <w:rsid w:val="003B14F6"/>
    <w:rsid w:val="003B1669"/>
    <w:rsid w:val="003C4C8D"/>
    <w:rsid w:val="003C69BD"/>
    <w:rsid w:val="003E0113"/>
    <w:rsid w:val="003E40DF"/>
    <w:rsid w:val="003F105F"/>
    <w:rsid w:val="004011B6"/>
    <w:rsid w:val="00402571"/>
    <w:rsid w:val="00405895"/>
    <w:rsid w:val="00413F58"/>
    <w:rsid w:val="00415CDA"/>
    <w:rsid w:val="004211EC"/>
    <w:rsid w:val="00427AC9"/>
    <w:rsid w:val="00435018"/>
    <w:rsid w:val="00441D34"/>
    <w:rsid w:val="00443879"/>
    <w:rsid w:val="00443C04"/>
    <w:rsid w:val="0044419D"/>
    <w:rsid w:val="00460DE4"/>
    <w:rsid w:val="004726B5"/>
    <w:rsid w:val="00472868"/>
    <w:rsid w:val="00473FC4"/>
    <w:rsid w:val="00477F45"/>
    <w:rsid w:val="00481D6E"/>
    <w:rsid w:val="00487DE1"/>
    <w:rsid w:val="004A345A"/>
    <w:rsid w:val="004A39D0"/>
    <w:rsid w:val="004C4539"/>
    <w:rsid w:val="004C51A1"/>
    <w:rsid w:val="004D3DE1"/>
    <w:rsid w:val="004D5AF7"/>
    <w:rsid w:val="004D61E6"/>
    <w:rsid w:val="004E289F"/>
    <w:rsid w:val="004F119D"/>
    <w:rsid w:val="004F6370"/>
    <w:rsid w:val="00507297"/>
    <w:rsid w:val="005147A0"/>
    <w:rsid w:val="005219BB"/>
    <w:rsid w:val="00523428"/>
    <w:rsid w:val="00525AEB"/>
    <w:rsid w:val="0053521A"/>
    <w:rsid w:val="00545AB6"/>
    <w:rsid w:val="00551D29"/>
    <w:rsid w:val="00551D5B"/>
    <w:rsid w:val="005520A9"/>
    <w:rsid w:val="00561160"/>
    <w:rsid w:val="00565419"/>
    <w:rsid w:val="00565882"/>
    <w:rsid w:val="00576811"/>
    <w:rsid w:val="005823D8"/>
    <w:rsid w:val="0058400F"/>
    <w:rsid w:val="00590D05"/>
    <w:rsid w:val="0059194B"/>
    <w:rsid w:val="005955EB"/>
    <w:rsid w:val="005A1DAC"/>
    <w:rsid w:val="005A6655"/>
    <w:rsid w:val="005A7190"/>
    <w:rsid w:val="005B3885"/>
    <w:rsid w:val="005B3953"/>
    <w:rsid w:val="005B64A8"/>
    <w:rsid w:val="005B7F47"/>
    <w:rsid w:val="005C1746"/>
    <w:rsid w:val="005C55EB"/>
    <w:rsid w:val="005C75B3"/>
    <w:rsid w:val="005D08F9"/>
    <w:rsid w:val="005D39BB"/>
    <w:rsid w:val="005D6296"/>
    <w:rsid w:val="005E044A"/>
    <w:rsid w:val="00600D23"/>
    <w:rsid w:val="00606DBC"/>
    <w:rsid w:val="00617EB8"/>
    <w:rsid w:val="0062167E"/>
    <w:rsid w:val="00624750"/>
    <w:rsid w:val="00626B20"/>
    <w:rsid w:val="00645743"/>
    <w:rsid w:val="006513F0"/>
    <w:rsid w:val="0065393A"/>
    <w:rsid w:val="006608EC"/>
    <w:rsid w:val="006721CA"/>
    <w:rsid w:val="006759DA"/>
    <w:rsid w:val="006816A0"/>
    <w:rsid w:val="00681AF7"/>
    <w:rsid w:val="006851FA"/>
    <w:rsid w:val="00690D0E"/>
    <w:rsid w:val="006A32A5"/>
    <w:rsid w:val="006A68F3"/>
    <w:rsid w:val="006A7613"/>
    <w:rsid w:val="006C54E4"/>
    <w:rsid w:val="006D133F"/>
    <w:rsid w:val="006D637B"/>
    <w:rsid w:val="006E4DAF"/>
    <w:rsid w:val="006E6844"/>
    <w:rsid w:val="006F74C2"/>
    <w:rsid w:val="00701454"/>
    <w:rsid w:val="007044BB"/>
    <w:rsid w:val="007053AE"/>
    <w:rsid w:val="00714603"/>
    <w:rsid w:val="00714C2F"/>
    <w:rsid w:val="007240B3"/>
    <w:rsid w:val="007323B0"/>
    <w:rsid w:val="00733D0B"/>
    <w:rsid w:val="00744D3E"/>
    <w:rsid w:val="00744FAE"/>
    <w:rsid w:val="00745BB8"/>
    <w:rsid w:val="007464EB"/>
    <w:rsid w:val="007612B8"/>
    <w:rsid w:val="007651D4"/>
    <w:rsid w:val="00770A63"/>
    <w:rsid w:val="0077501C"/>
    <w:rsid w:val="00775CBE"/>
    <w:rsid w:val="0078312B"/>
    <w:rsid w:val="00783929"/>
    <w:rsid w:val="00783A59"/>
    <w:rsid w:val="007907AA"/>
    <w:rsid w:val="00796E1B"/>
    <w:rsid w:val="007B215A"/>
    <w:rsid w:val="007B6472"/>
    <w:rsid w:val="007D7AE9"/>
    <w:rsid w:val="007E2C22"/>
    <w:rsid w:val="007E32CD"/>
    <w:rsid w:val="007E596B"/>
    <w:rsid w:val="007E791E"/>
    <w:rsid w:val="007F70CA"/>
    <w:rsid w:val="008066C7"/>
    <w:rsid w:val="00811082"/>
    <w:rsid w:val="008110CF"/>
    <w:rsid w:val="00826C2F"/>
    <w:rsid w:val="00830371"/>
    <w:rsid w:val="00830E3D"/>
    <w:rsid w:val="00845F8C"/>
    <w:rsid w:val="00851284"/>
    <w:rsid w:val="008516D7"/>
    <w:rsid w:val="00851C5C"/>
    <w:rsid w:val="008549CC"/>
    <w:rsid w:val="00857A74"/>
    <w:rsid w:val="008631B1"/>
    <w:rsid w:val="00863710"/>
    <w:rsid w:val="00867EC6"/>
    <w:rsid w:val="00870151"/>
    <w:rsid w:val="00875BBA"/>
    <w:rsid w:val="008768E0"/>
    <w:rsid w:val="00886534"/>
    <w:rsid w:val="00896790"/>
    <w:rsid w:val="008A3A34"/>
    <w:rsid w:val="008B0B38"/>
    <w:rsid w:val="008B0D51"/>
    <w:rsid w:val="008C400C"/>
    <w:rsid w:val="008D36E7"/>
    <w:rsid w:val="008E2BFE"/>
    <w:rsid w:val="008F0451"/>
    <w:rsid w:val="00911C81"/>
    <w:rsid w:val="00914E23"/>
    <w:rsid w:val="0092236D"/>
    <w:rsid w:val="00932693"/>
    <w:rsid w:val="00940B34"/>
    <w:rsid w:val="00942368"/>
    <w:rsid w:val="00942B0C"/>
    <w:rsid w:val="00946B8F"/>
    <w:rsid w:val="009472AB"/>
    <w:rsid w:val="00950D2C"/>
    <w:rsid w:val="00953864"/>
    <w:rsid w:val="00956363"/>
    <w:rsid w:val="009642AD"/>
    <w:rsid w:val="00975DDA"/>
    <w:rsid w:val="00980D4A"/>
    <w:rsid w:val="00991475"/>
    <w:rsid w:val="00992981"/>
    <w:rsid w:val="00995EC7"/>
    <w:rsid w:val="009B1F37"/>
    <w:rsid w:val="009C5A60"/>
    <w:rsid w:val="009E7FF0"/>
    <w:rsid w:val="009F5F8E"/>
    <w:rsid w:val="00A01A3C"/>
    <w:rsid w:val="00A15C9A"/>
    <w:rsid w:val="00A211E0"/>
    <w:rsid w:val="00A21FAA"/>
    <w:rsid w:val="00A23226"/>
    <w:rsid w:val="00A31E69"/>
    <w:rsid w:val="00A3547B"/>
    <w:rsid w:val="00A365E7"/>
    <w:rsid w:val="00A462AF"/>
    <w:rsid w:val="00A46841"/>
    <w:rsid w:val="00A47298"/>
    <w:rsid w:val="00A5037A"/>
    <w:rsid w:val="00A55F21"/>
    <w:rsid w:val="00A6061D"/>
    <w:rsid w:val="00A61335"/>
    <w:rsid w:val="00A74636"/>
    <w:rsid w:val="00A74C57"/>
    <w:rsid w:val="00A83374"/>
    <w:rsid w:val="00A84850"/>
    <w:rsid w:val="00AA6FD3"/>
    <w:rsid w:val="00AB7555"/>
    <w:rsid w:val="00AD23CE"/>
    <w:rsid w:val="00AD494F"/>
    <w:rsid w:val="00AE2922"/>
    <w:rsid w:val="00B2134D"/>
    <w:rsid w:val="00B22403"/>
    <w:rsid w:val="00B23847"/>
    <w:rsid w:val="00B24290"/>
    <w:rsid w:val="00B27B79"/>
    <w:rsid w:val="00B369DF"/>
    <w:rsid w:val="00B42496"/>
    <w:rsid w:val="00B50E9A"/>
    <w:rsid w:val="00B52240"/>
    <w:rsid w:val="00B531ED"/>
    <w:rsid w:val="00B56FB3"/>
    <w:rsid w:val="00B64E79"/>
    <w:rsid w:val="00B7596A"/>
    <w:rsid w:val="00B849FA"/>
    <w:rsid w:val="00B87A61"/>
    <w:rsid w:val="00B904B9"/>
    <w:rsid w:val="00BA6495"/>
    <w:rsid w:val="00BB0295"/>
    <w:rsid w:val="00BB057C"/>
    <w:rsid w:val="00BB1097"/>
    <w:rsid w:val="00BB7971"/>
    <w:rsid w:val="00BC055F"/>
    <w:rsid w:val="00BC071F"/>
    <w:rsid w:val="00BD2C6B"/>
    <w:rsid w:val="00BD438D"/>
    <w:rsid w:val="00BE00BE"/>
    <w:rsid w:val="00BE0829"/>
    <w:rsid w:val="00BE4F03"/>
    <w:rsid w:val="00BF1955"/>
    <w:rsid w:val="00BF6A68"/>
    <w:rsid w:val="00C0103B"/>
    <w:rsid w:val="00C12698"/>
    <w:rsid w:val="00C128F2"/>
    <w:rsid w:val="00C131D5"/>
    <w:rsid w:val="00C13BEE"/>
    <w:rsid w:val="00C21F66"/>
    <w:rsid w:val="00C31A1E"/>
    <w:rsid w:val="00C32AAD"/>
    <w:rsid w:val="00C40BE2"/>
    <w:rsid w:val="00C67746"/>
    <w:rsid w:val="00C67DB7"/>
    <w:rsid w:val="00C67DF4"/>
    <w:rsid w:val="00C76AFD"/>
    <w:rsid w:val="00C8405E"/>
    <w:rsid w:val="00C90955"/>
    <w:rsid w:val="00C94EF9"/>
    <w:rsid w:val="00C964AE"/>
    <w:rsid w:val="00CA61FD"/>
    <w:rsid w:val="00CB1DFB"/>
    <w:rsid w:val="00CB745F"/>
    <w:rsid w:val="00CC42F6"/>
    <w:rsid w:val="00CD6A63"/>
    <w:rsid w:val="00CE078E"/>
    <w:rsid w:val="00CE2F74"/>
    <w:rsid w:val="00CE660B"/>
    <w:rsid w:val="00CF2881"/>
    <w:rsid w:val="00CF4A21"/>
    <w:rsid w:val="00CF7926"/>
    <w:rsid w:val="00D0262E"/>
    <w:rsid w:val="00D05E40"/>
    <w:rsid w:val="00D103BE"/>
    <w:rsid w:val="00D11C9A"/>
    <w:rsid w:val="00D37D14"/>
    <w:rsid w:val="00D42D8D"/>
    <w:rsid w:val="00D44952"/>
    <w:rsid w:val="00D602FC"/>
    <w:rsid w:val="00D63864"/>
    <w:rsid w:val="00D64425"/>
    <w:rsid w:val="00D72E95"/>
    <w:rsid w:val="00D777FD"/>
    <w:rsid w:val="00D80F6C"/>
    <w:rsid w:val="00D85B6B"/>
    <w:rsid w:val="00DA0E74"/>
    <w:rsid w:val="00DA666B"/>
    <w:rsid w:val="00DB091B"/>
    <w:rsid w:val="00DC178B"/>
    <w:rsid w:val="00DC3982"/>
    <w:rsid w:val="00DC4C1F"/>
    <w:rsid w:val="00DC5502"/>
    <w:rsid w:val="00DD08F6"/>
    <w:rsid w:val="00DD2EA7"/>
    <w:rsid w:val="00DD448C"/>
    <w:rsid w:val="00E017FC"/>
    <w:rsid w:val="00E07F20"/>
    <w:rsid w:val="00E125B9"/>
    <w:rsid w:val="00E33848"/>
    <w:rsid w:val="00E55149"/>
    <w:rsid w:val="00E55FAA"/>
    <w:rsid w:val="00E636F8"/>
    <w:rsid w:val="00E66C3C"/>
    <w:rsid w:val="00E677D2"/>
    <w:rsid w:val="00EA4444"/>
    <w:rsid w:val="00EC6B19"/>
    <w:rsid w:val="00EC7032"/>
    <w:rsid w:val="00ED54E8"/>
    <w:rsid w:val="00ED6270"/>
    <w:rsid w:val="00EE30FF"/>
    <w:rsid w:val="00EE5CC3"/>
    <w:rsid w:val="00EE5DCF"/>
    <w:rsid w:val="00EF08BB"/>
    <w:rsid w:val="00EF3739"/>
    <w:rsid w:val="00F06941"/>
    <w:rsid w:val="00F13CAB"/>
    <w:rsid w:val="00F20988"/>
    <w:rsid w:val="00F42C19"/>
    <w:rsid w:val="00F431E5"/>
    <w:rsid w:val="00F432B4"/>
    <w:rsid w:val="00F52084"/>
    <w:rsid w:val="00F56BCA"/>
    <w:rsid w:val="00F62CC5"/>
    <w:rsid w:val="00F70D9A"/>
    <w:rsid w:val="00F75952"/>
    <w:rsid w:val="00F771E7"/>
    <w:rsid w:val="00F846F1"/>
    <w:rsid w:val="00F86434"/>
    <w:rsid w:val="00F927F0"/>
    <w:rsid w:val="00F929CB"/>
    <w:rsid w:val="00F93E30"/>
    <w:rsid w:val="00F95AD9"/>
    <w:rsid w:val="00FA18F1"/>
    <w:rsid w:val="00FC3E5B"/>
    <w:rsid w:val="00FD3EDC"/>
    <w:rsid w:val="00FD57B2"/>
    <w:rsid w:val="00FF2D47"/>
    <w:rsid w:val="00FF7512"/>
    <w:rsid w:val="011D6B29"/>
    <w:rsid w:val="01482C15"/>
    <w:rsid w:val="01A36089"/>
    <w:rsid w:val="01E13BA4"/>
    <w:rsid w:val="021F65EA"/>
    <w:rsid w:val="030B4183"/>
    <w:rsid w:val="03D455D5"/>
    <w:rsid w:val="03F81662"/>
    <w:rsid w:val="044B5625"/>
    <w:rsid w:val="04560673"/>
    <w:rsid w:val="047C6C25"/>
    <w:rsid w:val="04EF66E0"/>
    <w:rsid w:val="050D2116"/>
    <w:rsid w:val="05515EDE"/>
    <w:rsid w:val="05532CA2"/>
    <w:rsid w:val="05654FDE"/>
    <w:rsid w:val="05C46975"/>
    <w:rsid w:val="05DC2DFB"/>
    <w:rsid w:val="05E5569E"/>
    <w:rsid w:val="061245DF"/>
    <w:rsid w:val="063D7BA5"/>
    <w:rsid w:val="065443E6"/>
    <w:rsid w:val="075F3FAE"/>
    <w:rsid w:val="07622A94"/>
    <w:rsid w:val="07940D20"/>
    <w:rsid w:val="07AC4551"/>
    <w:rsid w:val="07E87550"/>
    <w:rsid w:val="080903D8"/>
    <w:rsid w:val="086635BF"/>
    <w:rsid w:val="0898067E"/>
    <w:rsid w:val="08E15EC9"/>
    <w:rsid w:val="098D2476"/>
    <w:rsid w:val="0A1023D1"/>
    <w:rsid w:val="0A6B5DD5"/>
    <w:rsid w:val="0AAC24B9"/>
    <w:rsid w:val="0AD42EB5"/>
    <w:rsid w:val="0AF26A55"/>
    <w:rsid w:val="0B163480"/>
    <w:rsid w:val="0BE144AE"/>
    <w:rsid w:val="0C2D57C1"/>
    <w:rsid w:val="0D1C1CA8"/>
    <w:rsid w:val="0D9D3D00"/>
    <w:rsid w:val="0DA42077"/>
    <w:rsid w:val="0DFB3F32"/>
    <w:rsid w:val="0E5C4ABF"/>
    <w:rsid w:val="0F48478F"/>
    <w:rsid w:val="10204CCC"/>
    <w:rsid w:val="104A3127"/>
    <w:rsid w:val="105035CE"/>
    <w:rsid w:val="10756D6C"/>
    <w:rsid w:val="1076373F"/>
    <w:rsid w:val="10A06A35"/>
    <w:rsid w:val="10AB0A70"/>
    <w:rsid w:val="10B548F3"/>
    <w:rsid w:val="10DD1C19"/>
    <w:rsid w:val="10E86622"/>
    <w:rsid w:val="11274447"/>
    <w:rsid w:val="118100E8"/>
    <w:rsid w:val="12021954"/>
    <w:rsid w:val="124B51F2"/>
    <w:rsid w:val="125E2572"/>
    <w:rsid w:val="12964062"/>
    <w:rsid w:val="129F2D27"/>
    <w:rsid w:val="12A01B90"/>
    <w:rsid w:val="137646F0"/>
    <w:rsid w:val="13886A8F"/>
    <w:rsid w:val="139D6A5C"/>
    <w:rsid w:val="1407149D"/>
    <w:rsid w:val="14681F89"/>
    <w:rsid w:val="14887872"/>
    <w:rsid w:val="14E3096C"/>
    <w:rsid w:val="15531203"/>
    <w:rsid w:val="15924CFF"/>
    <w:rsid w:val="15AE4696"/>
    <w:rsid w:val="16251B62"/>
    <w:rsid w:val="16425AF0"/>
    <w:rsid w:val="165F12D5"/>
    <w:rsid w:val="179765F3"/>
    <w:rsid w:val="181C273D"/>
    <w:rsid w:val="18796944"/>
    <w:rsid w:val="18C43E12"/>
    <w:rsid w:val="195C0DBD"/>
    <w:rsid w:val="19C257A2"/>
    <w:rsid w:val="1A0552CB"/>
    <w:rsid w:val="1A0C4AB9"/>
    <w:rsid w:val="1B213930"/>
    <w:rsid w:val="1B44579F"/>
    <w:rsid w:val="1BA71E1E"/>
    <w:rsid w:val="1BD541EF"/>
    <w:rsid w:val="1C0709C3"/>
    <w:rsid w:val="1C0D4E72"/>
    <w:rsid w:val="1C253FA4"/>
    <w:rsid w:val="1C3F7D67"/>
    <w:rsid w:val="1C9C7F95"/>
    <w:rsid w:val="1CA754F6"/>
    <w:rsid w:val="1D0173B1"/>
    <w:rsid w:val="1D35602E"/>
    <w:rsid w:val="1D511DB3"/>
    <w:rsid w:val="1DF70449"/>
    <w:rsid w:val="1E157F4D"/>
    <w:rsid w:val="1E17100E"/>
    <w:rsid w:val="1E285E86"/>
    <w:rsid w:val="1E3E3E95"/>
    <w:rsid w:val="1E3E4DC8"/>
    <w:rsid w:val="1E5835BF"/>
    <w:rsid w:val="1EB363AA"/>
    <w:rsid w:val="1EFB3B61"/>
    <w:rsid w:val="1FC37132"/>
    <w:rsid w:val="1FE64CB1"/>
    <w:rsid w:val="2052333E"/>
    <w:rsid w:val="20C64CD8"/>
    <w:rsid w:val="217336D8"/>
    <w:rsid w:val="21E64D4E"/>
    <w:rsid w:val="21F8562E"/>
    <w:rsid w:val="2280672E"/>
    <w:rsid w:val="22B76B7B"/>
    <w:rsid w:val="22BB26AC"/>
    <w:rsid w:val="230678C2"/>
    <w:rsid w:val="23923573"/>
    <w:rsid w:val="23924FF3"/>
    <w:rsid w:val="239863BE"/>
    <w:rsid w:val="239D5039"/>
    <w:rsid w:val="24FE0051"/>
    <w:rsid w:val="25224684"/>
    <w:rsid w:val="255166D7"/>
    <w:rsid w:val="256025EC"/>
    <w:rsid w:val="259F005A"/>
    <w:rsid w:val="25D772D8"/>
    <w:rsid w:val="25D875D5"/>
    <w:rsid w:val="272F6696"/>
    <w:rsid w:val="27947ED7"/>
    <w:rsid w:val="279F43D4"/>
    <w:rsid w:val="27A85B93"/>
    <w:rsid w:val="27B34CAF"/>
    <w:rsid w:val="27F2116E"/>
    <w:rsid w:val="28723B65"/>
    <w:rsid w:val="28AC1FA8"/>
    <w:rsid w:val="291E5FAC"/>
    <w:rsid w:val="295849E0"/>
    <w:rsid w:val="296C00F3"/>
    <w:rsid w:val="29CC4657"/>
    <w:rsid w:val="29D0662B"/>
    <w:rsid w:val="2AAE0E95"/>
    <w:rsid w:val="2AC07FCF"/>
    <w:rsid w:val="2AC67622"/>
    <w:rsid w:val="2ADA3D1B"/>
    <w:rsid w:val="2B390ECE"/>
    <w:rsid w:val="2B46020D"/>
    <w:rsid w:val="2BA123A4"/>
    <w:rsid w:val="2BDA264E"/>
    <w:rsid w:val="2CC33074"/>
    <w:rsid w:val="2CC978D6"/>
    <w:rsid w:val="2DD747BB"/>
    <w:rsid w:val="2E553221"/>
    <w:rsid w:val="2EAE4496"/>
    <w:rsid w:val="2EC1474B"/>
    <w:rsid w:val="2EE30840"/>
    <w:rsid w:val="2EF20B70"/>
    <w:rsid w:val="2FD165DC"/>
    <w:rsid w:val="30A77D71"/>
    <w:rsid w:val="311C027F"/>
    <w:rsid w:val="311E0DF3"/>
    <w:rsid w:val="31456F43"/>
    <w:rsid w:val="31916872"/>
    <w:rsid w:val="31FC3D42"/>
    <w:rsid w:val="32836B45"/>
    <w:rsid w:val="33122CE0"/>
    <w:rsid w:val="33EF5FA1"/>
    <w:rsid w:val="3404565E"/>
    <w:rsid w:val="340C473E"/>
    <w:rsid w:val="34413E0A"/>
    <w:rsid w:val="34D53C0A"/>
    <w:rsid w:val="353A232B"/>
    <w:rsid w:val="358F6038"/>
    <w:rsid w:val="359408AE"/>
    <w:rsid w:val="35BF61F3"/>
    <w:rsid w:val="35F778F6"/>
    <w:rsid w:val="36933729"/>
    <w:rsid w:val="36B6276C"/>
    <w:rsid w:val="37202AB2"/>
    <w:rsid w:val="37276C53"/>
    <w:rsid w:val="375D0996"/>
    <w:rsid w:val="376157A0"/>
    <w:rsid w:val="38547FBD"/>
    <w:rsid w:val="38AE5F28"/>
    <w:rsid w:val="38ED4721"/>
    <w:rsid w:val="39044207"/>
    <w:rsid w:val="39492761"/>
    <w:rsid w:val="39581410"/>
    <w:rsid w:val="39694960"/>
    <w:rsid w:val="398B5887"/>
    <w:rsid w:val="39A41A2F"/>
    <w:rsid w:val="3A14502D"/>
    <w:rsid w:val="3A1E5914"/>
    <w:rsid w:val="3A4D4663"/>
    <w:rsid w:val="3A544809"/>
    <w:rsid w:val="3A6136CD"/>
    <w:rsid w:val="3A654EBB"/>
    <w:rsid w:val="3B31609D"/>
    <w:rsid w:val="3B3F6621"/>
    <w:rsid w:val="3BE3226B"/>
    <w:rsid w:val="3C30510A"/>
    <w:rsid w:val="3D0213CC"/>
    <w:rsid w:val="3D117E53"/>
    <w:rsid w:val="3D2C094D"/>
    <w:rsid w:val="3D5241F4"/>
    <w:rsid w:val="3D985E59"/>
    <w:rsid w:val="3DA57631"/>
    <w:rsid w:val="3DCB4675"/>
    <w:rsid w:val="3DD00B04"/>
    <w:rsid w:val="3E0F6312"/>
    <w:rsid w:val="3EC313BA"/>
    <w:rsid w:val="3ECD54D3"/>
    <w:rsid w:val="3EE4461E"/>
    <w:rsid w:val="3F470420"/>
    <w:rsid w:val="3FED5AB7"/>
    <w:rsid w:val="40985075"/>
    <w:rsid w:val="41A849F2"/>
    <w:rsid w:val="42215DE8"/>
    <w:rsid w:val="42437D30"/>
    <w:rsid w:val="424914BF"/>
    <w:rsid w:val="42C36F74"/>
    <w:rsid w:val="42E936FA"/>
    <w:rsid w:val="438055E6"/>
    <w:rsid w:val="43AB046D"/>
    <w:rsid w:val="43F26D56"/>
    <w:rsid w:val="445D7F76"/>
    <w:rsid w:val="44AE4C9E"/>
    <w:rsid w:val="45404AD5"/>
    <w:rsid w:val="454E6823"/>
    <w:rsid w:val="457B3EC4"/>
    <w:rsid w:val="45A76DC2"/>
    <w:rsid w:val="467F1205"/>
    <w:rsid w:val="46D672F3"/>
    <w:rsid w:val="46F96B85"/>
    <w:rsid w:val="471972E6"/>
    <w:rsid w:val="479A7941"/>
    <w:rsid w:val="48037637"/>
    <w:rsid w:val="487F5B6C"/>
    <w:rsid w:val="48826F6E"/>
    <w:rsid w:val="48A2244B"/>
    <w:rsid w:val="492234B5"/>
    <w:rsid w:val="4972462F"/>
    <w:rsid w:val="498702B6"/>
    <w:rsid w:val="498E13A0"/>
    <w:rsid w:val="49E12927"/>
    <w:rsid w:val="4A3757F9"/>
    <w:rsid w:val="4A4F6BC9"/>
    <w:rsid w:val="4A6C08E1"/>
    <w:rsid w:val="4AE9561F"/>
    <w:rsid w:val="4B16302D"/>
    <w:rsid w:val="4BC003CF"/>
    <w:rsid w:val="4BCA6825"/>
    <w:rsid w:val="4BEF3B3A"/>
    <w:rsid w:val="4C592E32"/>
    <w:rsid w:val="4D071E5A"/>
    <w:rsid w:val="4D316D09"/>
    <w:rsid w:val="4D380197"/>
    <w:rsid w:val="4DA12A3D"/>
    <w:rsid w:val="4DCF2257"/>
    <w:rsid w:val="4E1D7F1A"/>
    <w:rsid w:val="4E820337"/>
    <w:rsid w:val="4F4C20D9"/>
    <w:rsid w:val="4F8E71D8"/>
    <w:rsid w:val="501C2BA6"/>
    <w:rsid w:val="50C47939"/>
    <w:rsid w:val="50CE6E44"/>
    <w:rsid w:val="50D37BF4"/>
    <w:rsid w:val="50ED1D30"/>
    <w:rsid w:val="515C3DF7"/>
    <w:rsid w:val="517D7910"/>
    <w:rsid w:val="519D0F74"/>
    <w:rsid w:val="51AF5909"/>
    <w:rsid w:val="528541A9"/>
    <w:rsid w:val="52FB7694"/>
    <w:rsid w:val="541E51C8"/>
    <w:rsid w:val="548017F3"/>
    <w:rsid w:val="54C9307C"/>
    <w:rsid w:val="54D352D3"/>
    <w:rsid w:val="54EA4834"/>
    <w:rsid w:val="551D3509"/>
    <w:rsid w:val="553131FE"/>
    <w:rsid w:val="55522361"/>
    <w:rsid w:val="55D351CF"/>
    <w:rsid w:val="562A726F"/>
    <w:rsid w:val="568170C9"/>
    <w:rsid w:val="568A0679"/>
    <w:rsid w:val="569A1A6D"/>
    <w:rsid w:val="56E56BB4"/>
    <w:rsid w:val="5733218C"/>
    <w:rsid w:val="573E6D50"/>
    <w:rsid w:val="576E7259"/>
    <w:rsid w:val="577813C4"/>
    <w:rsid w:val="578B00D3"/>
    <w:rsid w:val="57CC4511"/>
    <w:rsid w:val="57DB2551"/>
    <w:rsid w:val="582F63DA"/>
    <w:rsid w:val="58F66E9C"/>
    <w:rsid w:val="591915AD"/>
    <w:rsid w:val="59506FC3"/>
    <w:rsid w:val="59FC0102"/>
    <w:rsid w:val="5A83511B"/>
    <w:rsid w:val="5AAA4A7C"/>
    <w:rsid w:val="5ACD6CB9"/>
    <w:rsid w:val="5B0E2F8E"/>
    <w:rsid w:val="5B2F3EB6"/>
    <w:rsid w:val="5B3E73D7"/>
    <w:rsid w:val="5B756F00"/>
    <w:rsid w:val="5B846D5E"/>
    <w:rsid w:val="5B954501"/>
    <w:rsid w:val="5BD21B42"/>
    <w:rsid w:val="5BF15953"/>
    <w:rsid w:val="5C397BDC"/>
    <w:rsid w:val="5C532BFC"/>
    <w:rsid w:val="5C9458AD"/>
    <w:rsid w:val="5CF953AD"/>
    <w:rsid w:val="5E8050CC"/>
    <w:rsid w:val="5E913AE5"/>
    <w:rsid w:val="5E9F61BE"/>
    <w:rsid w:val="5EB16528"/>
    <w:rsid w:val="5EDE6898"/>
    <w:rsid w:val="5EEE34E6"/>
    <w:rsid w:val="5F2F5E5F"/>
    <w:rsid w:val="5F5366EF"/>
    <w:rsid w:val="5F587798"/>
    <w:rsid w:val="5FC440FD"/>
    <w:rsid w:val="5FE01D3C"/>
    <w:rsid w:val="5FF64A77"/>
    <w:rsid w:val="602A2B2C"/>
    <w:rsid w:val="603C4262"/>
    <w:rsid w:val="606E5480"/>
    <w:rsid w:val="60B429E6"/>
    <w:rsid w:val="60EA0E46"/>
    <w:rsid w:val="61186967"/>
    <w:rsid w:val="613F6A03"/>
    <w:rsid w:val="61F93D3F"/>
    <w:rsid w:val="62283420"/>
    <w:rsid w:val="63895863"/>
    <w:rsid w:val="639D1B44"/>
    <w:rsid w:val="63B6009D"/>
    <w:rsid w:val="64C06CFD"/>
    <w:rsid w:val="65447EE1"/>
    <w:rsid w:val="665E1900"/>
    <w:rsid w:val="66EE615F"/>
    <w:rsid w:val="67305DE1"/>
    <w:rsid w:val="673E74BA"/>
    <w:rsid w:val="67681591"/>
    <w:rsid w:val="679F7745"/>
    <w:rsid w:val="67CD4F85"/>
    <w:rsid w:val="68292530"/>
    <w:rsid w:val="68894B3B"/>
    <w:rsid w:val="68AD30BB"/>
    <w:rsid w:val="69235B1C"/>
    <w:rsid w:val="6928092B"/>
    <w:rsid w:val="69C44AA9"/>
    <w:rsid w:val="6A2334A5"/>
    <w:rsid w:val="6A906D0D"/>
    <w:rsid w:val="6AB7267F"/>
    <w:rsid w:val="6AE155B1"/>
    <w:rsid w:val="6B05584B"/>
    <w:rsid w:val="6B083A81"/>
    <w:rsid w:val="6B1E2355"/>
    <w:rsid w:val="6C074687"/>
    <w:rsid w:val="6C0B690B"/>
    <w:rsid w:val="6C2539E0"/>
    <w:rsid w:val="6C2A51D1"/>
    <w:rsid w:val="6CA9197B"/>
    <w:rsid w:val="6CD9349C"/>
    <w:rsid w:val="6D057A6A"/>
    <w:rsid w:val="6D521082"/>
    <w:rsid w:val="6D71661D"/>
    <w:rsid w:val="6DB31E76"/>
    <w:rsid w:val="6DF10C99"/>
    <w:rsid w:val="6EFD2AFD"/>
    <w:rsid w:val="6F7D1277"/>
    <w:rsid w:val="6F8E720A"/>
    <w:rsid w:val="6FB17858"/>
    <w:rsid w:val="6FC91CE6"/>
    <w:rsid w:val="6FE10F4D"/>
    <w:rsid w:val="6FEB7A0C"/>
    <w:rsid w:val="71733F57"/>
    <w:rsid w:val="72557414"/>
    <w:rsid w:val="72AD513E"/>
    <w:rsid w:val="73706E54"/>
    <w:rsid w:val="739032E3"/>
    <w:rsid w:val="739B65E3"/>
    <w:rsid w:val="73C0537A"/>
    <w:rsid w:val="74157E1A"/>
    <w:rsid w:val="74303F41"/>
    <w:rsid w:val="74D41F6B"/>
    <w:rsid w:val="74EF6B10"/>
    <w:rsid w:val="74F2489A"/>
    <w:rsid w:val="758256C7"/>
    <w:rsid w:val="763850AA"/>
    <w:rsid w:val="76FC022D"/>
    <w:rsid w:val="770D1A23"/>
    <w:rsid w:val="772451EC"/>
    <w:rsid w:val="77274314"/>
    <w:rsid w:val="77283D01"/>
    <w:rsid w:val="77F00EA8"/>
    <w:rsid w:val="781560A2"/>
    <w:rsid w:val="78843C74"/>
    <w:rsid w:val="789A4174"/>
    <w:rsid w:val="78AA7780"/>
    <w:rsid w:val="78F7443A"/>
    <w:rsid w:val="79020137"/>
    <w:rsid w:val="794962B9"/>
    <w:rsid w:val="795C7B3B"/>
    <w:rsid w:val="79606D30"/>
    <w:rsid w:val="79E5137B"/>
    <w:rsid w:val="79FE4A2E"/>
    <w:rsid w:val="7A216BB9"/>
    <w:rsid w:val="7A474740"/>
    <w:rsid w:val="7A962B43"/>
    <w:rsid w:val="7A9C2625"/>
    <w:rsid w:val="7AC83594"/>
    <w:rsid w:val="7B1A7155"/>
    <w:rsid w:val="7B656A67"/>
    <w:rsid w:val="7B9B0B01"/>
    <w:rsid w:val="7B9C730E"/>
    <w:rsid w:val="7C13428D"/>
    <w:rsid w:val="7DD94881"/>
    <w:rsid w:val="7DF32159"/>
    <w:rsid w:val="7E1507D5"/>
    <w:rsid w:val="7EEA7D8C"/>
    <w:rsid w:val="7F3929F3"/>
    <w:rsid w:val="7FCB09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endnote text"/>
    <w:basedOn w:val="1"/>
    <w:link w:val="19"/>
    <w:unhideWhenUsed/>
    <w:qFormat/>
    <w:uiPriority w:val="99"/>
    <w:pPr>
      <w:snapToGrid w:val="0"/>
      <w:jc w:val="left"/>
    </w:pPr>
  </w:style>
  <w:style w:type="paragraph" w:styleId="5">
    <w:name w:val="Balloon Text"/>
    <w:basedOn w:val="1"/>
    <w:link w:val="22"/>
    <w:unhideWhenUsed/>
    <w:qFormat/>
    <w:uiPriority w:val="99"/>
    <w:rPr>
      <w:kern w:val="0"/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footnote text"/>
    <w:basedOn w:val="1"/>
    <w:link w:val="18"/>
    <w:unhideWhenUsed/>
    <w:qFormat/>
    <w:uiPriority w:val="99"/>
    <w:pPr>
      <w:snapToGrid w:val="0"/>
      <w:jc w:val="left"/>
    </w:pPr>
    <w:rPr>
      <w:kern w:val="0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endnote reference"/>
    <w:unhideWhenUsed/>
    <w:qFormat/>
    <w:uiPriority w:val="99"/>
    <w:rPr>
      <w:vertAlign w:val="superscript"/>
    </w:rPr>
  </w:style>
  <w:style w:type="character" w:styleId="15">
    <w:name w:val="FollowedHyperlink"/>
    <w:basedOn w:val="12"/>
    <w:unhideWhenUsed/>
    <w:qFormat/>
    <w:uiPriority w:val="99"/>
    <w:rPr>
      <w:color w:val="954F72" w:themeColor="followedHyperlink"/>
      <w:u w:val="single"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styleId="17">
    <w:name w:val="footnote reference"/>
    <w:unhideWhenUsed/>
    <w:qFormat/>
    <w:uiPriority w:val="99"/>
    <w:rPr>
      <w:vertAlign w:val="superscript"/>
    </w:rPr>
  </w:style>
  <w:style w:type="character" w:customStyle="1" w:styleId="18">
    <w:name w:val="脚注文本 Char"/>
    <w:link w:val="8"/>
    <w:semiHidden/>
    <w:qFormat/>
    <w:uiPriority w:val="99"/>
    <w:rPr>
      <w:sz w:val="18"/>
      <w:szCs w:val="18"/>
    </w:rPr>
  </w:style>
  <w:style w:type="character" w:customStyle="1" w:styleId="19">
    <w:name w:val="尾注文本 Char"/>
    <w:basedOn w:val="12"/>
    <w:link w:val="4"/>
    <w:semiHidden/>
    <w:qFormat/>
    <w:uiPriority w:val="99"/>
  </w:style>
  <w:style w:type="character" w:customStyle="1" w:styleId="20">
    <w:name w:val="页眉 Char"/>
    <w:link w:val="7"/>
    <w:qFormat/>
    <w:uiPriority w:val="99"/>
    <w:rPr>
      <w:sz w:val="18"/>
      <w:szCs w:val="18"/>
    </w:rPr>
  </w:style>
  <w:style w:type="character" w:customStyle="1" w:styleId="21">
    <w:name w:val="页脚 Char"/>
    <w:link w:val="6"/>
    <w:qFormat/>
    <w:uiPriority w:val="99"/>
    <w:rPr>
      <w:sz w:val="18"/>
      <w:szCs w:val="18"/>
    </w:rPr>
  </w:style>
  <w:style w:type="character" w:customStyle="1" w:styleId="22">
    <w:name w:val="批注框文本 Char"/>
    <w:link w:val="5"/>
    <w:semiHidden/>
    <w:qFormat/>
    <w:uiPriority w:val="99"/>
    <w:rPr>
      <w:sz w:val="18"/>
      <w:szCs w:val="18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</w:style>
  <w:style w:type="character" w:customStyle="1" w:styleId="24">
    <w:name w:val="@他1"/>
    <w:basedOn w:val="12"/>
    <w:unhideWhenUsed/>
    <w:qFormat/>
    <w:uiPriority w:val="99"/>
    <w:rPr>
      <w:color w:val="2B579A"/>
      <w:shd w:val="clear" w:color="auto" w:fill="E6E6E6"/>
    </w:rPr>
  </w:style>
  <w:style w:type="character" w:customStyle="1" w:styleId="25">
    <w:name w:val="@他2"/>
    <w:basedOn w:val="12"/>
    <w:semiHidden/>
    <w:unhideWhenUsed/>
    <w:qFormat/>
    <w:uiPriority w:val="99"/>
    <w:rPr>
      <w:color w:val="2B579A"/>
      <w:shd w:val="clear" w:color="auto" w:fill="E6E6E6"/>
    </w:rPr>
  </w:style>
  <w:style w:type="paragraph" w:styleId="2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8">
    <w:name w:val="apple-converted-space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F5082F-9CC1-439C-B97C-827E9D00F8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717</Words>
  <Characters>4089</Characters>
  <Lines>34</Lines>
  <Paragraphs>9</Paragraphs>
  <TotalTime>1</TotalTime>
  <ScaleCrop>false</ScaleCrop>
  <LinksUpToDate>false</LinksUpToDate>
  <CharactersWithSpaces>4797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2017-05-08T07:55:00Z</dcterms:created>
  <dc:creator>KBF</dc:creator>
  <cp:lastModifiedBy>Adios</cp:lastModifiedBy>
  <cp:lastPrinted>2019-04-23T08:07:00Z</cp:lastPrinted>
  <dcterms:modified xsi:type="dcterms:W3CDTF">2019-06-24T07:13:47Z</dcterms:modified>
  <cp:revision>210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