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21838" w14:textId="77777777" w:rsidR="00EC4DD8" w:rsidRDefault="0044239F">
      <w:pPr>
        <w:tabs>
          <w:tab w:val="left" w:pos="1134"/>
        </w:tabs>
        <w:spacing w:line="360" w:lineRule="auto"/>
        <w:jc w:val="center"/>
        <w:rPr>
          <w:rFonts w:ascii="宋体" w:hAnsi="宋体"/>
          <w:b/>
          <w:sz w:val="32"/>
          <w:szCs w:val="21"/>
        </w:rPr>
      </w:pPr>
      <w:bookmarkStart w:id="0" w:name="_Hlk485139100"/>
      <w:r>
        <w:rPr>
          <w:rFonts w:ascii="宋体" w:hAnsi="宋体" w:hint="eastAsia"/>
          <w:b/>
          <w:sz w:val="32"/>
          <w:szCs w:val="21"/>
        </w:rPr>
        <w:t>湖南工商大学2020级卓越会计A</w:t>
      </w:r>
      <w:r>
        <w:rPr>
          <w:rFonts w:ascii="宋体" w:hAnsi="宋体"/>
          <w:b/>
          <w:sz w:val="32"/>
          <w:szCs w:val="21"/>
        </w:rPr>
        <w:t>CCA</w:t>
      </w:r>
      <w:r>
        <w:rPr>
          <w:rFonts w:ascii="宋体" w:hAnsi="宋体" w:hint="eastAsia"/>
          <w:b/>
          <w:sz w:val="32"/>
          <w:szCs w:val="21"/>
        </w:rPr>
        <w:t>班</w:t>
      </w:r>
    </w:p>
    <w:p w14:paraId="5C67F5CF" w14:textId="77777777" w:rsidR="00EC4DD8" w:rsidRDefault="0044239F">
      <w:pPr>
        <w:tabs>
          <w:tab w:val="left" w:pos="1134"/>
        </w:tabs>
        <w:spacing w:line="360" w:lineRule="auto"/>
        <w:jc w:val="center"/>
        <w:rPr>
          <w:rFonts w:ascii="宋体" w:hAnsi="宋体"/>
          <w:b/>
          <w:sz w:val="32"/>
          <w:szCs w:val="21"/>
        </w:rPr>
      </w:pPr>
      <w:r>
        <w:rPr>
          <w:rFonts w:ascii="宋体" w:hAnsi="宋体" w:hint="eastAsia"/>
          <w:b/>
          <w:sz w:val="32"/>
          <w:szCs w:val="21"/>
        </w:rPr>
        <w:t>（特许公认会计师方向）</w:t>
      </w:r>
    </w:p>
    <w:bookmarkEnd w:id="0"/>
    <w:p w14:paraId="1B4DDB65" w14:textId="77777777" w:rsidR="00EC4DD8" w:rsidRDefault="0044239F">
      <w:pPr>
        <w:tabs>
          <w:tab w:val="left" w:pos="1134"/>
        </w:tabs>
        <w:spacing w:line="360" w:lineRule="auto"/>
        <w:jc w:val="center"/>
        <w:rPr>
          <w:rFonts w:ascii="宋体" w:hAnsi="宋体"/>
          <w:b/>
          <w:sz w:val="32"/>
          <w:szCs w:val="21"/>
        </w:rPr>
      </w:pPr>
      <w:r>
        <w:rPr>
          <w:rFonts w:ascii="宋体" w:hAnsi="宋体" w:hint="eastAsia"/>
          <w:b/>
          <w:sz w:val="32"/>
          <w:szCs w:val="21"/>
        </w:rPr>
        <w:t>招生简章</w:t>
      </w:r>
    </w:p>
    <w:p w14:paraId="14E67953" w14:textId="77777777" w:rsidR="00EC4DD8" w:rsidRDefault="00EC4DD8">
      <w:pPr>
        <w:tabs>
          <w:tab w:val="left" w:pos="1134"/>
        </w:tabs>
        <w:spacing w:line="360" w:lineRule="auto"/>
        <w:rPr>
          <w:rFonts w:ascii="宋体" w:hAnsi="宋体"/>
          <w:sz w:val="28"/>
          <w:szCs w:val="28"/>
        </w:rPr>
      </w:pPr>
    </w:p>
    <w:p w14:paraId="68C93181" w14:textId="77777777" w:rsidR="00EC4DD8" w:rsidRDefault="0044239F">
      <w:pPr>
        <w:widowControl/>
        <w:tabs>
          <w:tab w:val="left" w:pos="1134"/>
        </w:tabs>
        <w:spacing w:line="360" w:lineRule="auto"/>
        <w:rPr>
          <w:rFonts w:ascii="宋体" w:hAnsi="宋体" w:cs="Arial"/>
          <w:kern w:val="0"/>
          <w:szCs w:val="21"/>
        </w:rPr>
      </w:pPr>
      <w:r>
        <w:rPr>
          <w:rFonts w:ascii="宋体" w:hAnsi="宋体" w:cs="Arial" w:hint="eastAsia"/>
          <w:kern w:val="0"/>
          <w:szCs w:val="21"/>
        </w:rPr>
        <w:t>随着经济全球化的深入发展，职业就业标准逐步趋向国际化，国家迫切需要大量通晓国际规则、熟练掌握全球财会前沿知识与技能的国际化高端财会人才。在未来5-10年，我国将需要50-100万名国际化高级财会人才。</w:t>
      </w:r>
    </w:p>
    <w:p w14:paraId="097CFF3A" w14:textId="55F65BD1" w:rsidR="00EC4DD8" w:rsidRDefault="0044239F">
      <w:pPr>
        <w:spacing w:line="360" w:lineRule="auto"/>
        <w:rPr>
          <w:rFonts w:ascii="宋体" w:hAnsi="宋体" w:cs="Arial"/>
          <w:kern w:val="0"/>
          <w:szCs w:val="21"/>
        </w:rPr>
      </w:pPr>
      <w:r>
        <w:rPr>
          <w:rFonts w:ascii="宋体" w:hAnsi="宋体" w:cs="Arial" w:hint="eastAsia"/>
          <w:kern w:val="0"/>
          <w:szCs w:val="21"/>
        </w:rPr>
        <w:t>为深化本科教学改革，紧跟经济发展和时代需求，</w:t>
      </w:r>
      <w:r>
        <w:rPr>
          <w:rFonts w:ascii="宋体" w:hAnsi="宋体" w:cs="Arial" w:hint="eastAsia"/>
          <w:bCs/>
          <w:kern w:val="0"/>
          <w:szCs w:val="21"/>
        </w:rPr>
        <w:t>湖南工商大学会计学院卓越会计ACCA班从2011年开始举办</w:t>
      </w:r>
      <w:r>
        <w:rPr>
          <w:rFonts w:ascii="宋体" w:hAnsi="宋体" w:cs="Arial" w:hint="eastAsia"/>
          <w:kern w:val="0"/>
          <w:szCs w:val="21"/>
        </w:rPr>
        <w:t>，在学校的大力支持和楷博财经的优质培养下，目前项目运行情况良好，科目通过率呈逐年上升趋势，学生就业和留学成果显著</w:t>
      </w:r>
      <w:r w:rsidR="008D4ABD">
        <w:rPr>
          <w:rFonts w:ascii="宋体" w:hAnsi="宋体" w:cs="Arial" w:hint="eastAsia"/>
          <w:kern w:val="0"/>
          <w:szCs w:val="21"/>
        </w:rPr>
        <w:t>。</w:t>
      </w:r>
      <w:r>
        <w:rPr>
          <w:rFonts w:ascii="宋体" w:hAnsi="宋体" w:cs="Arial"/>
          <w:kern w:val="0"/>
          <w:szCs w:val="21"/>
        </w:rPr>
        <w:t xml:space="preserve"> </w:t>
      </w:r>
    </w:p>
    <w:p w14:paraId="2AA17FA6" w14:textId="77777777" w:rsidR="00EC4DD8" w:rsidRDefault="0044239F">
      <w:pPr>
        <w:spacing w:line="360" w:lineRule="auto"/>
        <w:rPr>
          <w:rFonts w:ascii="宋体" w:hAnsi="宋体" w:cs="Arial"/>
          <w:b/>
          <w:bCs/>
          <w:color w:val="FF0000"/>
          <w:kern w:val="0"/>
          <w:sz w:val="28"/>
          <w:szCs w:val="28"/>
        </w:rPr>
      </w:pPr>
      <w:r>
        <w:rPr>
          <w:rFonts w:ascii="宋体" w:hAnsi="宋体" w:cs="Arial" w:hint="eastAsia"/>
          <w:b/>
          <w:bCs/>
          <w:color w:val="FF0000"/>
          <w:kern w:val="0"/>
          <w:sz w:val="28"/>
          <w:szCs w:val="28"/>
        </w:rPr>
        <w:t>一、ACCA简介</w:t>
      </w:r>
    </w:p>
    <w:p w14:paraId="10AAC2FF" w14:textId="77777777" w:rsidR="00EC4DD8" w:rsidRDefault="0044239F">
      <w:pPr>
        <w:widowControl/>
        <w:tabs>
          <w:tab w:val="left" w:pos="1134"/>
        </w:tabs>
        <w:spacing w:line="360" w:lineRule="auto"/>
        <w:rPr>
          <w:rFonts w:ascii="宋体" w:hAnsi="宋体" w:cs="Arial"/>
          <w:kern w:val="0"/>
          <w:szCs w:val="21"/>
        </w:rPr>
      </w:pPr>
      <w:r>
        <w:rPr>
          <w:rFonts w:ascii="宋体" w:hAnsi="宋体" w:cs="Arial" w:hint="eastAsia"/>
          <w:kern w:val="0"/>
          <w:szCs w:val="21"/>
        </w:rPr>
        <w:t>特许公认会计师公会（The Association of Chartered Certified Accountants，简称ACCA）成立于1904年，总部设在英国伦敦，是具有全球影响力的国际性专业会计师组织。</w:t>
      </w:r>
    </w:p>
    <w:p w14:paraId="02077341" w14:textId="77777777" w:rsidR="00EC4DD8" w:rsidRDefault="0044239F">
      <w:pPr>
        <w:widowControl/>
        <w:numPr>
          <w:ilvl w:val="0"/>
          <w:numId w:val="1"/>
        </w:numPr>
        <w:tabs>
          <w:tab w:val="left" w:pos="1134"/>
        </w:tabs>
        <w:spacing w:line="360" w:lineRule="auto"/>
        <w:ind w:firstLine="0"/>
        <w:rPr>
          <w:rFonts w:ascii="宋体" w:hAnsi="宋体" w:cs="Arial"/>
          <w:kern w:val="0"/>
          <w:szCs w:val="21"/>
        </w:rPr>
      </w:pPr>
      <w:r>
        <w:rPr>
          <w:rFonts w:ascii="宋体" w:hAnsi="宋体" w:cs="Arial" w:hint="eastAsia"/>
          <w:kern w:val="0"/>
          <w:szCs w:val="21"/>
        </w:rPr>
        <w:t>ACCA执业资格证书全球公认，被誉为“财会领域的MBA证书”。</w:t>
      </w:r>
    </w:p>
    <w:p w14:paraId="72DD2415" w14:textId="77777777" w:rsidR="00EC4DD8" w:rsidRDefault="0044239F">
      <w:pPr>
        <w:widowControl/>
        <w:numPr>
          <w:ilvl w:val="0"/>
          <w:numId w:val="1"/>
        </w:numPr>
        <w:tabs>
          <w:tab w:val="left" w:pos="1134"/>
        </w:tabs>
        <w:spacing w:line="360" w:lineRule="auto"/>
        <w:ind w:firstLine="0"/>
        <w:rPr>
          <w:rFonts w:ascii="宋体" w:hAnsi="宋体" w:cs="Arial"/>
          <w:kern w:val="0"/>
          <w:szCs w:val="21"/>
        </w:rPr>
      </w:pPr>
      <w:r>
        <w:rPr>
          <w:rFonts w:ascii="宋体" w:hAnsi="宋体" w:cs="Arial" w:hint="eastAsia"/>
          <w:kern w:val="0"/>
          <w:szCs w:val="21"/>
        </w:rPr>
        <w:t>目前在全球170多个国家和地区拥有52.7万多名学员和21.9万多名会员。</w:t>
      </w:r>
    </w:p>
    <w:p w14:paraId="28BE1E90" w14:textId="77777777" w:rsidR="00EC4DD8" w:rsidRDefault="0044239F">
      <w:pPr>
        <w:widowControl/>
        <w:tabs>
          <w:tab w:val="left" w:pos="1134"/>
        </w:tabs>
        <w:spacing w:line="360" w:lineRule="auto"/>
        <w:ind w:left="420"/>
        <w:rPr>
          <w:rFonts w:ascii="宋体" w:hAnsi="宋体" w:cs="Arial"/>
          <w:kern w:val="0"/>
          <w:szCs w:val="21"/>
        </w:rPr>
      </w:pPr>
      <w:r>
        <w:rPr>
          <w:noProof/>
        </w:rPr>
        <w:drawing>
          <wp:inline distT="0" distB="0" distL="0" distR="0" wp14:anchorId="352FF7B0" wp14:editId="0C3DE785">
            <wp:extent cx="5082540" cy="2272665"/>
            <wp:effectExtent l="0" t="0" r="0" b="0"/>
            <wp:docPr id="1083" name="Image1" descr="地图上有字&#10;&#10;描述已自动生成"/>
            <wp:cNvGraphicFramePr/>
            <a:graphic xmlns:a="http://schemas.openxmlformats.org/drawingml/2006/main">
              <a:graphicData uri="http://schemas.openxmlformats.org/drawingml/2006/picture">
                <pic:pic xmlns:pic="http://schemas.openxmlformats.org/drawingml/2006/picture">
                  <pic:nvPicPr>
                    <pic:cNvPr id="1083" name="Image1" descr="地图上有字&#10;&#10;描述已自动生成"/>
                    <pic:cNvPicPr/>
                  </pic:nvPicPr>
                  <pic:blipFill>
                    <a:blip r:embed="rId8" cstate="print"/>
                    <a:srcRect/>
                    <a:stretch>
                      <a:fillRect/>
                    </a:stretch>
                  </pic:blipFill>
                  <pic:spPr>
                    <a:xfrm>
                      <a:off x="0" y="0"/>
                      <a:ext cx="5082540" cy="2272665"/>
                    </a:xfrm>
                    <a:prstGeom prst="rect">
                      <a:avLst/>
                    </a:prstGeom>
                    <a:ln>
                      <a:noFill/>
                    </a:ln>
                  </pic:spPr>
                </pic:pic>
              </a:graphicData>
            </a:graphic>
          </wp:inline>
        </w:drawing>
      </w:r>
    </w:p>
    <w:p w14:paraId="12605CE8" w14:textId="77777777" w:rsidR="00EE5776" w:rsidRDefault="00EE5776">
      <w:pPr>
        <w:widowControl/>
        <w:tabs>
          <w:tab w:val="left" w:pos="1134"/>
        </w:tabs>
        <w:spacing w:line="360" w:lineRule="auto"/>
        <w:jc w:val="left"/>
        <w:rPr>
          <w:rFonts w:ascii="宋体" w:hAnsi="宋体" w:cs="Arial"/>
          <w:b/>
          <w:kern w:val="0"/>
          <w:szCs w:val="21"/>
        </w:rPr>
      </w:pPr>
    </w:p>
    <w:p w14:paraId="20A73821" w14:textId="152A49DD" w:rsidR="00EC4DD8" w:rsidRDefault="0044239F">
      <w:pPr>
        <w:widowControl/>
        <w:tabs>
          <w:tab w:val="left" w:pos="1134"/>
        </w:tabs>
        <w:spacing w:line="360" w:lineRule="auto"/>
        <w:jc w:val="left"/>
        <w:rPr>
          <w:rFonts w:ascii="宋体" w:hAnsi="宋体" w:cs="Arial"/>
          <w:b/>
          <w:kern w:val="0"/>
          <w:szCs w:val="21"/>
        </w:rPr>
      </w:pPr>
      <w:r>
        <w:rPr>
          <w:rFonts w:ascii="宋体" w:hAnsi="宋体" w:cs="Arial" w:hint="eastAsia"/>
          <w:b/>
          <w:kern w:val="0"/>
          <w:szCs w:val="21"/>
        </w:rPr>
        <w:t>ACCA在中国</w:t>
      </w:r>
    </w:p>
    <w:p w14:paraId="4A211E35" w14:textId="77777777" w:rsidR="00EC4DD8" w:rsidRDefault="0044239F">
      <w:pPr>
        <w:widowControl/>
        <w:tabs>
          <w:tab w:val="left" w:pos="1134"/>
        </w:tabs>
        <w:spacing w:line="360" w:lineRule="auto"/>
        <w:jc w:val="left"/>
        <w:rPr>
          <w:rFonts w:ascii="宋体" w:hAnsi="宋体" w:cs="Arial"/>
          <w:bCs/>
          <w:kern w:val="0"/>
          <w:szCs w:val="21"/>
        </w:rPr>
      </w:pPr>
      <w:r>
        <w:rPr>
          <w:rFonts w:ascii="宋体" w:hAnsi="宋体" w:cs="Arial" w:hint="eastAsia"/>
          <w:bCs/>
          <w:kern w:val="0"/>
          <w:szCs w:val="21"/>
        </w:rPr>
        <w:t>（一）ACCA是较早进入中国大陆地区的国际专业性会计组织，至今已有30余年国内发展史。中国大陆已成为全球ACCA报考人数增长最快的地区。</w:t>
      </w:r>
    </w:p>
    <w:p w14:paraId="7390B762" w14:textId="77777777" w:rsidR="00EC4DD8" w:rsidRDefault="0044239F">
      <w:pPr>
        <w:widowControl/>
        <w:tabs>
          <w:tab w:val="left" w:pos="1134"/>
        </w:tabs>
        <w:spacing w:line="360" w:lineRule="auto"/>
        <w:jc w:val="left"/>
        <w:rPr>
          <w:rFonts w:ascii="宋体" w:hAnsi="宋体" w:cs="Arial"/>
          <w:bCs/>
          <w:kern w:val="0"/>
          <w:szCs w:val="21"/>
        </w:rPr>
      </w:pPr>
      <w:r>
        <w:rPr>
          <w:rFonts w:ascii="宋体" w:hAnsi="宋体" w:cs="Arial" w:hint="eastAsia"/>
          <w:bCs/>
          <w:kern w:val="0"/>
          <w:szCs w:val="21"/>
        </w:rPr>
        <w:t>（二）ACCA全国合作高校超过180+所，包括东北大学、云南大学、重庆大学、兰州大学等在内的众多高校均开设了ACCA专业方向或把ACCA证书课程纳入自身培养体系。</w:t>
      </w:r>
    </w:p>
    <w:p w14:paraId="11D82C88" w14:textId="77777777" w:rsidR="00EC4DD8" w:rsidRDefault="0044239F">
      <w:pPr>
        <w:widowControl/>
        <w:tabs>
          <w:tab w:val="left" w:pos="1134"/>
        </w:tabs>
        <w:spacing w:line="360" w:lineRule="auto"/>
        <w:jc w:val="left"/>
        <w:rPr>
          <w:rFonts w:ascii="宋体" w:hAnsi="宋体" w:cs="Arial"/>
          <w:bCs/>
          <w:kern w:val="0"/>
          <w:szCs w:val="21"/>
        </w:rPr>
      </w:pPr>
      <w:r>
        <w:rPr>
          <w:rFonts w:ascii="宋体" w:hAnsi="宋体" w:cs="Arial" w:hint="eastAsia"/>
          <w:bCs/>
          <w:kern w:val="0"/>
          <w:szCs w:val="21"/>
        </w:rPr>
        <w:t>（三）ACCA会员资格在国内被广泛认可，多地政府都将ACCA持证人员列入稀缺性高端财会人才，包括北京、上海、广州、深圳、成都、西安、重庆、天津、厦门等在内的各大城市相继出台各项优待政策，ACCA持证人可享受诸如积分落户、个税减免、专项奖金、置业补贴、子女入学等各项优待。部分城市ACCA人才优待政策如下：</w:t>
      </w:r>
    </w:p>
    <w:tbl>
      <w:tblPr>
        <w:tblStyle w:val="af"/>
        <w:tblW w:w="9177" w:type="dxa"/>
        <w:tblLook w:val="04A0" w:firstRow="1" w:lastRow="0" w:firstColumn="1" w:lastColumn="0" w:noHBand="0" w:noVBand="1"/>
      </w:tblPr>
      <w:tblGrid>
        <w:gridCol w:w="673"/>
        <w:gridCol w:w="8504"/>
      </w:tblGrid>
      <w:tr w:rsidR="00EC4DD8" w14:paraId="29090A12" w14:textId="77777777">
        <w:tc>
          <w:tcPr>
            <w:tcW w:w="673" w:type="dxa"/>
          </w:tcPr>
          <w:p w14:paraId="2D310FAF" w14:textId="77777777" w:rsidR="00EC4DD8" w:rsidRDefault="0044239F">
            <w:pPr>
              <w:widowControl/>
              <w:tabs>
                <w:tab w:val="left" w:pos="1134"/>
              </w:tabs>
              <w:spacing w:after="0" w:line="360" w:lineRule="auto"/>
              <w:jc w:val="left"/>
              <w:rPr>
                <w:rFonts w:ascii="宋体" w:hAnsi="宋体" w:cs="Arial"/>
                <w:bCs/>
                <w:kern w:val="0"/>
                <w:szCs w:val="21"/>
              </w:rPr>
            </w:pPr>
            <w:r>
              <w:rPr>
                <w:rFonts w:ascii="宋体" w:hAnsi="宋体" w:cs="Arial" w:hint="eastAsia"/>
                <w:bCs/>
                <w:kern w:val="0"/>
                <w:szCs w:val="21"/>
              </w:rPr>
              <w:t>北京</w:t>
            </w:r>
          </w:p>
        </w:tc>
        <w:tc>
          <w:tcPr>
            <w:tcW w:w="8504" w:type="dxa"/>
          </w:tcPr>
          <w:p w14:paraId="4E3381D8" w14:textId="77777777" w:rsidR="00EC4DD8" w:rsidRDefault="0044239F">
            <w:pPr>
              <w:widowControl/>
              <w:tabs>
                <w:tab w:val="left" w:pos="1134"/>
              </w:tabs>
              <w:spacing w:after="0" w:line="360" w:lineRule="auto"/>
              <w:jc w:val="left"/>
              <w:rPr>
                <w:rFonts w:ascii="宋体" w:hAnsi="宋体" w:cs="Arial"/>
                <w:bCs/>
                <w:kern w:val="0"/>
                <w:szCs w:val="21"/>
              </w:rPr>
            </w:pPr>
            <w:r>
              <w:rPr>
                <w:rFonts w:ascii="宋体" w:hAnsi="宋体" w:cs="Arial" w:hint="eastAsia"/>
                <w:bCs/>
                <w:kern w:val="0"/>
                <w:szCs w:val="21"/>
              </w:rPr>
              <w:t>“在京发展的</w:t>
            </w:r>
            <w:r>
              <w:rPr>
                <w:rFonts w:ascii="宋体" w:hAnsi="宋体" w:cs="Arial" w:hint="eastAsia"/>
                <w:bCs/>
                <w:kern w:val="0"/>
                <w:szCs w:val="21"/>
              </w:rPr>
              <w:t>16</w:t>
            </w:r>
            <w:r>
              <w:rPr>
                <w:rFonts w:ascii="宋体" w:hAnsi="宋体" w:cs="Arial" w:hint="eastAsia"/>
                <w:bCs/>
                <w:kern w:val="0"/>
                <w:szCs w:val="21"/>
              </w:rPr>
              <w:t>项政策”明确规定</w:t>
            </w:r>
            <w:r>
              <w:rPr>
                <w:rFonts w:ascii="宋体" w:hAnsi="宋体" w:cs="Arial" w:hint="eastAsia"/>
                <w:bCs/>
                <w:kern w:val="0"/>
                <w:szCs w:val="21"/>
              </w:rPr>
              <w:t>ACCA</w:t>
            </w:r>
            <w:r>
              <w:rPr>
                <w:rFonts w:ascii="宋体" w:hAnsi="宋体" w:cs="Arial" w:hint="eastAsia"/>
                <w:bCs/>
                <w:kern w:val="0"/>
                <w:szCs w:val="21"/>
              </w:rPr>
              <w:t>持证人可申请办理本市户口，其子女可在京参加高考，并可享受个人所得税优惠待遇</w:t>
            </w:r>
          </w:p>
        </w:tc>
      </w:tr>
      <w:tr w:rsidR="00EC4DD8" w14:paraId="11665FBB" w14:textId="77777777">
        <w:trPr>
          <w:trHeight w:val="797"/>
        </w:trPr>
        <w:tc>
          <w:tcPr>
            <w:tcW w:w="673" w:type="dxa"/>
          </w:tcPr>
          <w:p w14:paraId="5AD41CC5" w14:textId="77777777" w:rsidR="00EC4DD8" w:rsidRDefault="0044239F">
            <w:pPr>
              <w:widowControl/>
              <w:tabs>
                <w:tab w:val="left" w:pos="1134"/>
              </w:tabs>
              <w:spacing w:after="0" w:line="360" w:lineRule="auto"/>
              <w:jc w:val="left"/>
              <w:rPr>
                <w:rFonts w:ascii="宋体" w:hAnsi="宋体" w:cs="Arial"/>
                <w:bCs/>
                <w:kern w:val="0"/>
                <w:szCs w:val="21"/>
              </w:rPr>
            </w:pPr>
            <w:r>
              <w:rPr>
                <w:rFonts w:ascii="宋体" w:hAnsi="宋体" w:cs="Arial" w:hint="eastAsia"/>
                <w:bCs/>
                <w:kern w:val="0"/>
                <w:szCs w:val="21"/>
              </w:rPr>
              <w:t>上海</w:t>
            </w:r>
          </w:p>
        </w:tc>
        <w:tc>
          <w:tcPr>
            <w:tcW w:w="8504" w:type="dxa"/>
          </w:tcPr>
          <w:p w14:paraId="16608F4E" w14:textId="77777777" w:rsidR="00EC4DD8" w:rsidRDefault="0044239F">
            <w:pPr>
              <w:widowControl/>
              <w:tabs>
                <w:tab w:val="left" w:pos="1134"/>
              </w:tabs>
              <w:spacing w:after="0" w:line="360" w:lineRule="auto"/>
              <w:jc w:val="left"/>
              <w:rPr>
                <w:rFonts w:ascii="宋体" w:hAnsi="宋体" w:cs="Arial"/>
                <w:bCs/>
                <w:kern w:val="0"/>
                <w:szCs w:val="21"/>
              </w:rPr>
            </w:pPr>
            <w:r>
              <w:rPr>
                <w:rFonts w:ascii="宋体" w:hAnsi="宋体" w:cs="Arial" w:hint="eastAsia"/>
                <w:bCs/>
                <w:kern w:val="0"/>
                <w:szCs w:val="21"/>
              </w:rPr>
              <w:t>ACCA</w:t>
            </w:r>
            <w:r>
              <w:rPr>
                <w:rFonts w:ascii="宋体" w:hAnsi="宋体" w:cs="Arial" w:hint="eastAsia"/>
                <w:bCs/>
                <w:kern w:val="0"/>
                <w:szCs w:val="21"/>
              </w:rPr>
              <w:t>持证人被列入《上海金融领域“十三五”紧缺人才开发目录》，并享受落户积分提升优待</w:t>
            </w:r>
          </w:p>
        </w:tc>
      </w:tr>
      <w:tr w:rsidR="00EC4DD8" w14:paraId="76E8B5CA" w14:textId="77777777">
        <w:tc>
          <w:tcPr>
            <w:tcW w:w="673" w:type="dxa"/>
          </w:tcPr>
          <w:p w14:paraId="1F734BD9" w14:textId="77777777" w:rsidR="00EC4DD8" w:rsidRDefault="0044239F">
            <w:pPr>
              <w:widowControl/>
              <w:tabs>
                <w:tab w:val="left" w:pos="1134"/>
              </w:tabs>
              <w:spacing w:after="0" w:line="360" w:lineRule="auto"/>
              <w:jc w:val="left"/>
              <w:rPr>
                <w:rFonts w:ascii="宋体" w:hAnsi="宋体" w:cs="Arial"/>
                <w:bCs/>
                <w:kern w:val="0"/>
                <w:szCs w:val="21"/>
              </w:rPr>
            </w:pPr>
            <w:r>
              <w:rPr>
                <w:rFonts w:ascii="宋体" w:hAnsi="宋体" w:cs="Arial" w:hint="eastAsia"/>
                <w:bCs/>
                <w:kern w:val="0"/>
                <w:szCs w:val="21"/>
              </w:rPr>
              <w:t>广州</w:t>
            </w:r>
          </w:p>
        </w:tc>
        <w:tc>
          <w:tcPr>
            <w:tcW w:w="8504" w:type="dxa"/>
          </w:tcPr>
          <w:p w14:paraId="25317F2D" w14:textId="77777777" w:rsidR="00EC4DD8" w:rsidRDefault="0044239F">
            <w:pPr>
              <w:widowControl/>
              <w:tabs>
                <w:tab w:val="left" w:pos="1134"/>
              </w:tabs>
              <w:spacing w:after="0" w:line="360" w:lineRule="auto"/>
              <w:jc w:val="left"/>
              <w:rPr>
                <w:rFonts w:ascii="宋体" w:hAnsi="宋体" w:cs="Arial"/>
                <w:bCs/>
                <w:kern w:val="0"/>
                <w:szCs w:val="21"/>
              </w:rPr>
            </w:pPr>
            <w:r>
              <w:rPr>
                <w:rFonts w:ascii="宋体" w:hAnsi="宋体" w:cs="Arial" w:hint="eastAsia"/>
                <w:bCs/>
                <w:kern w:val="0"/>
                <w:szCs w:val="21"/>
              </w:rPr>
              <w:t>ACCA</w:t>
            </w:r>
            <w:r>
              <w:rPr>
                <w:rFonts w:ascii="宋体" w:hAnsi="宋体" w:cs="Arial" w:hint="eastAsia"/>
                <w:bCs/>
                <w:kern w:val="0"/>
                <w:szCs w:val="21"/>
              </w:rPr>
              <w:t>持证人被列入高层次金融人才目录，可申请奖金和一次性安家补贴</w:t>
            </w:r>
          </w:p>
        </w:tc>
      </w:tr>
      <w:tr w:rsidR="00EC4DD8" w14:paraId="161594AF" w14:textId="77777777">
        <w:tc>
          <w:tcPr>
            <w:tcW w:w="673" w:type="dxa"/>
          </w:tcPr>
          <w:p w14:paraId="5892FB6B" w14:textId="77777777" w:rsidR="00EC4DD8" w:rsidRDefault="0044239F">
            <w:pPr>
              <w:widowControl/>
              <w:tabs>
                <w:tab w:val="left" w:pos="1134"/>
              </w:tabs>
              <w:spacing w:after="0" w:line="360" w:lineRule="auto"/>
              <w:jc w:val="left"/>
              <w:rPr>
                <w:rFonts w:ascii="宋体" w:hAnsi="宋体" w:cs="Arial"/>
                <w:bCs/>
                <w:kern w:val="0"/>
                <w:szCs w:val="21"/>
              </w:rPr>
            </w:pPr>
            <w:r>
              <w:rPr>
                <w:rFonts w:ascii="宋体" w:hAnsi="宋体" w:cs="Arial" w:hint="eastAsia"/>
                <w:bCs/>
                <w:kern w:val="0"/>
                <w:szCs w:val="21"/>
              </w:rPr>
              <w:t>深圳</w:t>
            </w:r>
          </w:p>
        </w:tc>
        <w:tc>
          <w:tcPr>
            <w:tcW w:w="8504" w:type="dxa"/>
          </w:tcPr>
          <w:p w14:paraId="19C42D96" w14:textId="77777777" w:rsidR="00EC4DD8" w:rsidRDefault="0044239F">
            <w:pPr>
              <w:widowControl/>
              <w:tabs>
                <w:tab w:val="left" w:pos="1134"/>
              </w:tabs>
              <w:spacing w:after="0" w:line="360" w:lineRule="auto"/>
              <w:jc w:val="left"/>
              <w:rPr>
                <w:rFonts w:ascii="宋体" w:hAnsi="宋体" w:cs="Arial"/>
                <w:bCs/>
                <w:kern w:val="0"/>
                <w:szCs w:val="21"/>
              </w:rPr>
            </w:pPr>
            <w:r>
              <w:rPr>
                <w:rFonts w:ascii="宋体" w:hAnsi="宋体" w:cs="Arial" w:hint="eastAsia"/>
                <w:bCs/>
                <w:kern w:val="0"/>
                <w:szCs w:val="21"/>
              </w:rPr>
              <w:t>罗湖“菁英计划”对于满足其他附加条件的</w:t>
            </w:r>
            <w:r>
              <w:rPr>
                <w:rFonts w:ascii="宋体" w:hAnsi="宋体" w:cs="Arial" w:hint="eastAsia"/>
                <w:bCs/>
                <w:kern w:val="0"/>
                <w:szCs w:val="21"/>
              </w:rPr>
              <w:t>ACCA</w:t>
            </w:r>
            <w:r>
              <w:rPr>
                <w:rFonts w:ascii="宋体" w:hAnsi="宋体" w:cs="Arial" w:hint="eastAsia"/>
                <w:bCs/>
                <w:kern w:val="0"/>
                <w:szCs w:val="21"/>
              </w:rPr>
              <w:t>持证人，可认定为</w:t>
            </w:r>
            <w:r>
              <w:rPr>
                <w:rFonts w:ascii="宋体" w:hAnsi="宋体" w:cs="Arial" w:hint="eastAsia"/>
                <w:bCs/>
                <w:kern w:val="0"/>
                <w:szCs w:val="21"/>
              </w:rPr>
              <w:t>B</w:t>
            </w:r>
            <w:r>
              <w:rPr>
                <w:rFonts w:ascii="宋体" w:hAnsi="宋体" w:cs="Arial" w:hint="eastAsia"/>
                <w:bCs/>
                <w:kern w:val="0"/>
                <w:szCs w:val="21"/>
              </w:rPr>
              <w:t>类菁英人才，享受一次性</w:t>
            </w:r>
            <w:r>
              <w:rPr>
                <w:rFonts w:ascii="宋体" w:hAnsi="宋体" w:cs="Arial" w:hint="eastAsia"/>
                <w:bCs/>
                <w:kern w:val="0"/>
                <w:szCs w:val="21"/>
              </w:rPr>
              <w:t>30</w:t>
            </w:r>
            <w:r>
              <w:rPr>
                <w:rFonts w:ascii="宋体" w:hAnsi="宋体" w:cs="Arial" w:hint="eastAsia"/>
                <w:bCs/>
                <w:kern w:val="0"/>
                <w:szCs w:val="21"/>
              </w:rPr>
              <w:t>万元安家补贴</w:t>
            </w:r>
          </w:p>
        </w:tc>
      </w:tr>
      <w:tr w:rsidR="00EC4DD8" w14:paraId="4FFFF38D" w14:textId="77777777">
        <w:tc>
          <w:tcPr>
            <w:tcW w:w="673" w:type="dxa"/>
          </w:tcPr>
          <w:p w14:paraId="54F5B219" w14:textId="77777777" w:rsidR="00EC4DD8" w:rsidRDefault="0044239F">
            <w:pPr>
              <w:widowControl/>
              <w:tabs>
                <w:tab w:val="left" w:pos="1134"/>
              </w:tabs>
              <w:spacing w:after="0" w:line="360" w:lineRule="auto"/>
              <w:jc w:val="left"/>
              <w:rPr>
                <w:rFonts w:ascii="宋体" w:hAnsi="宋体" w:cs="Arial"/>
                <w:bCs/>
                <w:kern w:val="0"/>
                <w:szCs w:val="21"/>
              </w:rPr>
            </w:pPr>
            <w:r>
              <w:rPr>
                <w:rFonts w:ascii="宋体" w:hAnsi="宋体" w:cs="Arial" w:hint="eastAsia"/>
                <w:bCs/>
                <w:kern w:val="0"/>
                <w:szCs w:val="21"/>
              </w:rPr>
              <w:t>成都</w:t>
            </w:r>
          </w:p>
        </w:tc>
        <w:tc>
          <w:tcPr>
            <w:tcW w:w="8504" w:type="dxa"/>
          </w:tcPr>
          <w:p w14:paraId="70BE4F95" w14:textId="77777777" w:rsidR="00EC4DD8" w:rsidRDefault="0044239F">
            <w:pPr>
              <w:widowControl/>
              <w:tabs>
                <w:tab w:val="left" w:pos="1134"/>
              </w:tabs>
              <w:spacing w:after="0" w:line="360" w:lineRule="auto"/>
              <w:jc w:val="left"/>
              <w:rPr>
                <w:rFonts w:ascii="宋体" w:hAnsi="宋体" w:cs="Arial"/>
                <w:bCs/>
                <w:kern w:val="0"/>
                <w:szCs w:val="21"/>
              </w:rPr>
            </w:pPr>
            <w:r>
              <w:rPr>
                <w:rFonts w:ascii="宋体" w:hAnsi="宋体" w:cs="Arial" w:hint="eastAsia"/>
                <w:bCs/>
                <w:kern w:val="0"/>
                <w:szCs w:val="21"/>
              </w:rPr>
              <w:t>“天府英才计划”对于近</w:t>
            </w:r>
            <w:r>
              <w:rPr>
                <w:rFonts w:ascii="宋体" w:hAnsi="宋体" w:cs="Arial" w:hint="eastAsia"/>
                <w:bCs/>
                <w:kern w:val="0"/>
                <w:szCs w:val="21"/>
              </w:rPr>
              <w:t>5</w:t>
            </w:r>
            <w:r>
              <w:rPr>
                <w:rFonts w:ascii="宋体" w:hAnsi="宋体" w:cs="Arial" w:hint="eastAsia"/>
                <w:bCs/>
                <w:kern w:val="0"/>
                <w:szCs w:val="21"/>
              </w:rPr>
              <w:t>年取得</w:t>
            </w:r>
            <w:r>
              <w:rPr>
                <w:rFonts w:ascii="宋体" w:hAnsi="宋体" w:cs="Arial" w:hint="eastAsia"/>
                <w:bCs/>
                <w:kern w:val="0"/>
                <w:szCs w:val="21"/>
              </w:rPr>
              <w:t>ACCA</w:t>
            </w:r>
            <w:r>
              <w:rPr>
                <w:rFonts w:ascii="宋体" w:hAnsi="宋体" w:cs="Arial" w:hint="eastAsia"/>
                <w:bCs/>
                <w:kern w:val="0"/>
                <w:szCs w:val="21"/>
              </w:rPr>
              <w:t>证书且满足其他附加条件的持证人，可认定为</w:t>
            </w:r>
            <w:r>
              <w:rPr>
                <w:rFonts w:ascii="宋体" w:hAnsi="宋体" w:cs="Arial" w:hint="eastAsia"/>
                <w:bCs/>
                <w:kern w:val="0"/>
                <w:szCs w:val="21"/>
              </w:rPr>
              <w:t>B</w:t>
            </w:r>
            <w:r>
              <w:rPr>
                <w:rFonts w:ascii="宋体" w:hAnsi="宋体" w:cs="Arial" w:hint="eastAsia"/>
                <w:bCs/>
                <w:kern w:val="0"/>
                <w:szCs w:val="21"/>
              </w:rPr>
              <w:t>类高级人才，享受</w:t>
            </w:r>
            <w:r>
              <w:rPr>
                <w:rFonts w:ascii="宋体" w:hAnsi="宋体" w:cs="Arial" w:hint="eastAsia"/>
                <w:bCs/>
                <w:kern w:val="0"/>
                <w:szCs w:val="21"/>
              </w:rPr>
              <w:t>80</w:t>
            </w:r>
            <w:r>
              <w:rPr>
                <w:rFonts w:ascii="宋体" w:hAnsi="宋体" w:cs="Arial" w:hint="eastAsia"/>
                <w:bCs/>
                <w:kern w:val="0"/>
                <w:szCs w:val="21"/>
              </w:rPr>
              <w:t>万元补贴</w:t>
            </w:r>
          </w:p>
        </w:tc>
      </w:tr>
      <w:tr w:rsidR="00EC4DD8" w14:paraId="7A8A7C9E" w14:textId="77777777">
        <w:tc>
          <w:tcPr>
            <w:tcW w:w="673" w:type="dxa"/>
          </w:tcPr>
          <w:p w14:paraId="292F3BC5" w14:textId="77777777" w:rsidR="00EC4DD8" w:rsidRDefault="0044239F">
            <w:pPr>
              <w:widowControl/>
              <w:tabs>
                <w:tab w:val="left" w:pos="1134"/>
              </w:tabs>
              <w:spacing w:after="0" w:line="360" w:lineRule="auto"/>
              <w:jc w:val="left"/>
              <w:rPr>
                <w:rFonts w:ascii="宋体" w:hAnsi="宋体" w:cs="Arial"/>
                <w:bCs/>
                <w:kern w:val="0"/>
                <w:szCs w:val="21"/>
              </w:rPr>
            </w:pPr>
            <w:r>
              <w:rPr>
                <w:rFonts w:ascii="宋体" w:hAnsi="宋体" w:cs="Arial" w:hint="eastAsia"/>
                <w:bCs/>
                <w:kern w:val="0"/>
                <w:szCs w:val="21"/>
              </w:rPr>
              <w:t>重庆</w:t>
            </w:r>
          </w:p>
        </w:tc>
        <w:tc>
          <w:tcPr>
            <w:tcW w:w="8504" w:type="dxa"/>
          </w:tcPr>
          <w:p w14:paraId="1414BC5A" w14:textId="77777777" w:rsidR="00EC4DD8" w:rsidRDefault="0044239F">
            <w:pPr>
              <w:widowControl/>
              <w:tabs>
                <w:tab w:val="left" w:pos="1134"/>
              </w:tabs>
              <w:spacing w:after="0" w:line="360" w:lineRule="auto"/>
              <w:jc w:val="left"/>
              <w:rPr>
                <w:rFonts w:ascii="宋体" w:hAnsi="宋体" w:cs="Arial"/>
                <w:bCs/>
                <w:kern w:val="0"/>
                <w:szCs w:val="21"/>
              </w:rPr>
            </w:pPr>
            <w:r>
              <w:rPr>
                <w:rFonts w:ascii="宋体" w:hAnsi="宋体" w:cs="Arial" w:hint="eastAsia"/>
                <w:bCs/>
                <w:kern w:val="0"/>
                <w:szCs w:val="21"/>
              </w:rPr>
              <w:t>ACCA</w:t>
            </w:r>
            <w:r>
              <w:rPr>
                <w:rFonts w:ascii="宋体" w:hAnsi="宋体" w:cs="Arial" w:hint="eastAsia"/>
                <w:bCs/>
                <w:kern w:val="0"/>
                <w:szCs w:val="21"/>
              </w:rPr>
              <w:t>持证人被列入“临空创新人才目录”经营管理</w:t>
            </w:r>
            <w:r>
              <w:rPr>
                <w:rFonts w:ascii="宋体" w:hAnsi="宋体" w:cs="Arial" w:hint="eastAsia"/>
                <w:bCs/>
                <w:kern w:val="0"/>
                <w:szCs w:val="21"/>
              </w:rPr>
              <w:t>B</w:t>
            </w:r>
            <w:r>
              <w:rPr>
                <w:rFonts w:ascii="宋体" w:hAnsi="宋体" w:cs="Arial" w:hint="eastAsia"/>
                <w:bCs/>
                <w:kern w:val="0"/>
                <w:szCs w:val="21"/>
              </w:rPr>
              <w:t>类及</w:t>
            </w:r>
            <w:r>
              <w:rPr>
                <w:rFonts w:ascii="宋体" w:hAnsi="宋体" w:cs="Arial" w:hint="eastAsia"/>
                <w:bCs/>
                <w:kern w:val="0"/>
                <w:szCs w:val="21"/>
              </w:rPr>
              <w:t>C</w:t>
            </w:r>
            <w:r>
              <w:rPr>
                <w:rFonts w:ascii="宋体" w:hAnsi="宋体" w:cs="Arial" w:hint="eastAsia"/>
                <w:bCs/>
                <w:kern w:val="0"/>
                <w:szCs w:val="21"/>
              </w:rPr>
              <w:t>类人才目录，最高可获</w:t>
            </w:r>
            <w:r>
              <w:rPr>
                <w:rFonts w:ascii="宋体" w:hAnsi="宋体" w:cs="Arial" w:hint="eastAsia"/>
                <w:bCs/>
                <w:kern w:val="0"/>
                <w:szCs w:val="21"/>
              </w:rPr>
              <w:t>200</w:t>
            </w:r>
            <w:r>
              <w:rPr>
                <w:rFonts w:ascii="宋体" w:hAnsi="宋体" w:cs="Arial" w:hint="eastAsia"/>
                <w:bCs/>
                <w:kern w:val="0"/>
                <w:szCs w:val="21"/>
              </w:rPr>
              <w:t>万元项目资金，</w:t>
            </w:r>
            <w:r>
              <w:rPr>
                <w:rFonts w:ascii="宋体" w:hAnsi="宋体" w:cs="Arial" w:hint="eastAsia"/>
                <w:bCs/>
                <w:kern w:val="0"/>
                <w:szCs w:val="21"/>
              </w:rPr>
              <w:t>60</w:t>
            </w:r>
            <w:r>
              <w:rPr>
                <w:rFonts w:ascii="宋体" w:hAnsi="宋体" w:cs="Arial" w:hint="eastAsia"/>
                <w:bCs/>
                <w:kern w:val="0"/>
                <w:szCs w:val="21"/>
              </w:rPr>
              <w:t>万元人才补贴，</w:t>
            </w:r>
            <w:r>
              <w:rPr>
                <w:rFonts w:ascii="宋体" w:hAnsi="宋体" w:cs="Arial" w:hint="eastAsia"/>
                <w:bCs/>
                <w:kern w:val="0"/>
                <w:szCs w:val="21"/>
              </w:rPr>
              <w:t>25</w:t>
            </w:r>
            <w:r>
              <w:rPr>
                <w:rFonts w:ascii="宋体" w:hAnsi="宋体" w:cs="Arial" w:hint="eastAsia"/>
                <w:bCs/>
                <w:kern w:val="0"/>
                <w:szCs w:val="21"/>
              </w:rPr>
              <w:t>万元一次性购房补贴</w:t>
            </w:r>
          </w:p>
        </w:tc>
      </w:tr>
      <w:tr w:rsidR="00EC4DD8" w14:paraId="67F1E9AD" w14:textId="77777777">
        <w:tc>
          <w:tcPr>
            <w:tcW w:w="673" w:type="dxa"/>
          </w:tcPr>
          <w:p w14:paraId="2DDBB4E2" w14:textId="77777777" w:rsidR="00EC4DD8" w:rsidRDefault="0044239F">
            <w:pPr>
              <w:widowControl/>
              <w:tabs>
                <w:tab w:val="left" w:pos="1134"/>
              </w:tabs>
              <w:spacing w:after="0" w:line="360" w:lineRule="auto"/>
              <w:jc w:val="left"/>
              <w:rPr>
                <w:rFonts w:ascii="宋体" w:hAnsi="宋体" w:cs="Arial"/>
                <w:bCs/>
                <w:kern w:val="0"/>
                <w:szCs w:val="21"/>
              </w:rPr>
            </w:pPr>
            <w:r>
              <w:rPr>
                <w:rFonts w:ascii="宋体" w:hAnsi="宋体" w:cs="Arial" w:hint="eastAsia"/>
                <w:bCs/>
                <w:kern w:val="0"/>
                <w:szCs w:val="21"/>
              </w:rPr>
              <w:t>西安</w:t>
            </w:r>
          </w:p>
        </w:tc>
        <w:tc>
          <w:tcPr>
            <w:tcW w:w="8504" w:type="dxa"/>
          </w:tcPr>
          <w:p w14:paraId="60B702C3" w14:textId="3C6D40F8" w:rsidR="00EC4DD8" w:rsidRDefault="0044239F">
            <w:pPr>
              <w:widowControl/>
              <w:tabs>
                <w:tab w:val="left" w:pos="1134"/>
              </w:tabs>
              <w:spacing w:after="0" w:line="360" w:lineRule="auto"/>
              <w:jc w:val="left"/>
              <w:rPr>
                <w:rFonts w:ascii="宋体" w:hAnsi="宋体" w:cs="Arial"/>
                <w:bCs/>
                <w:kern w:val="0"/>
                <w:szCs w:val="21"/>
              </w:rPr>
            </w:pPr>
            <w:r>
              <w:rPr>
                <w:rFonts w:ascii="宋体" w:hAnsi="宋体" w:cs="Arial" w:hint="eastAsia"/>
                <w:bCs/>
                <w:kern w:val="0"/>
                <w:szCs w:val="21"/>
              </w:rPr>
              <w:t>《加快金融业发展政策》</w:t>
            </w:r>
            <w:r w:rsidR="002C0690" w:rsidRPr="002C0690">
              <w:rPr>
                <w:rFonts w:ascii="宋体" w:hAnsi="宋体" w:cs="Arial" w:hint="eastAsia"/>
                <w:bCs/>
                <w:kern w:val="0"/>
                <w:szCs w:val="21"/>
              </w:rPr>
              <w:t>中将新获得</w:t>
            </w:r>
            <w:r w:rsidR="002C0690" w:rsidRPr="002C0690">
              <w:rPr>
                <w:rFonts w:ascii="宋体" w:hAnsi="宋体" w:cs="Arial" w:hint="eastAsia"/>
                <w:bCs/>
                <w:kern w:val="0"/>
                <w:szCs w:val="21"/>
              </w:rPr>
              <w:t>ACCA</w:t>
            </w:r>
            <w:r w:rsidR="002C0690" w:rsidRPr="002C0690">
              <w:rPr>
                <w:rFonts w:ascii="宋体" w:hAnsi="宋体" w:cs="Arial" w:hint="eastAsia"/>
                <w:bCs/>
                <w:kern w:val="0"/>
                <w:szCs w:val="21"/>
              </w:rPr>
              <w:t>专业资质的金融从业人员列为“积极吸引高端金融人才”，并有机会获得每人最高</w:t>
            </w:r>
            <w:r w:rsidR="002C0690" w:rsidRPr="002C0690">
              <w:rPr>
                <w:rFonts w:ascii="宋体" w:hAnsi="宋体" w:cs="Arial" w:hint="eastAsia"/>
                <w:bCs/>
                <w:kern w:val="0"/>
                <w:szCs w:val="21"/>
              </w:rPr>
              <w:t>50</w:t>
            </w:r>
            <w:r w:rsidR="002C0690" w:rsidRPr="002C0690">
              <w:rPr>
                <w:rFonts w:ascii="宋体" w:hAnsi="宋体" w:cs="Arial" w:hint="eastAsia"/>
                <w:bCs/>
                <w:kern w:val="0"/>
                <w:szCs w:val="21"/>
              </w:rPr>
              <w:t>万元的工作生活补贴。</w:t>
            </w:r>
          </w:p>
        </w:tc>
      </w:tr>
    </w:tbl>
    <w:p w14:paraId="34A6000D" w14:textId="77777777" w:rsidR="006C1B22" w:rsidRDefault="006C1B22">
      <w:pPr>
        <w:widowControl/>
        <w:tabs>
          <w:tab w:val="left" w:pos="1134"/>
        </w:tabs>
        <w:spacing w:line="360" w:lineRule="auto"/>
        <w:jc w:val="left"/>
        <w:rPr>
          <w:rFonts w:ascii="宋体" w:hAnsi="宋体" w:cs="Arial"/>
          <w:b/>
          <w:kern w:val="0"/>
          <w:szCs w:val="21"/>
        </w:rPr>
      </w:pPr>
    </w:p>
    <w:p w14:paraId="04CD5140" w14:textId="77777777" w:rsidR="006C1B22" w:rsidRDefault="006C1B22">
      <w:pPr>
        <w:widowControl/>
        <w:tabs>
          <w:tab w:val="left" w:pos="1134"/>
        </w:tabs>
        <w:spacing w:line="360" w:lineRule="auto"/>
        <w:jc w:val="left"/>
        <w:rPr>
          <w:rFonts w:ascii="宋体" w:hAnsi="宋体" w:cs="Arial"/>
          <w:b/>
          <w:kern w:val="0"/>
          <w:szCs w:val="21"/>
        </w:rPr>
      </w:pPr>
    </w:p>
    <w:p w14:paraId="469E6ED5" w14:textId="1D41FAB9" w:rsidR="00EC4DD8" w:rsidRDefault="0044239F">
      <w:pPr>
        <w:widowControl/>
        <w:tabs>
          <w:tab w:val="left" w:pos="1134"/>
        </w:tabs>
        <w:spacing w:line="360" w:lineRule="auto"/>
        <w:jc w:val="left"/>
        <w:rPr>
          <w:rFonts w:ascii="宋体" w:hAnsi="宋体" w:cs="Arial"/>
          <w:b/>
          <w:kern w:val="0"/>
          <w:szCs w:val="21"/>
        </w:rPr>
      </w:pPr>
      <w:r>
        <w:rPr>
          <w:rFonts w:ascii="宋体" w:hAnsi="宋体" w:cs="Arial" w:hint="eastAsia"/>
          <w:b/>
          <w:kern w:val="0"/>
          <w:szCs w:val="21"/>
        </w:rPr>
        <w:lastRenderedPageBreak/>
        <w:t>全球雇主认可</w:t>
      </w:r>
    </w:p>
    <w:p w14:paraId="470ECB2D" w14:textId="77777777" w:rsidR="00EC4DD8" w:rsidRDefault="0044239F">
      <w:pPr>
        <w:widowControl/>
        <w:tabs>
          <w:tab w:val="left" w:pos="1134"/>
        </w:tabs>
        <w:spacing w:line="360" w:lineRule="auto"/>
        <w:jc w:val="left"/>
        <w:rPr>
          <w:rFonts w:ascii="宋体" w:hAnsi="宋体" w:cs="Arial"/>
          <w:kern w:val="0"/>
          <w:szCs w:val="21"/>
        </w:rPr>
      </w:pPr>
      <w:r>
        <w:rPr>
          <w:rFonts w:ascii="宋体" w:hAnsi="宋体" w:cs="Arial" w:hint="eastAsia"/>
          <w:bCs/>
          <w:kern w:val="0"/>
          <w:szCs w:val="21"/>
        </w:rPr>
        <w:t>ACCA在</w:t>
      </w:r>
      <w:r>
        <w:rPr>
          <w:rFonts w:ascii="宋体" w:hAnsi="宋体" w:cs="Arial" w:hint="eastAsia"/>
          <w:szCs w:val="21"/>
        </w:rPr>
        <w:t>全球拥有超过</w:t>
      </w:r>
      <w:r>
        <w:rPr>
          <w:rStyle w:val="af0"/>
          <w:rFonts w:ascii="宋体" w:hAnsi="宋体" w:cs="Arial" w:hint="eastAsia"/>
          <w:szCs w:val="21"/>
        </w:rPr>
        <w:t>7571</w:t>
      </w:r>
      <w:r>
        <w:rPr>
          <w:rFonts w:ascii="宋体" w:hAnsi="宋体" w:cs="Arial" w:hint="eastAsia"/>
          <w:szCs w:val="21"/>
        </w:rPr>
        <w:t>家认可雇主</w:t>
      </w:r>
      <w:r>
        <w:rPr>
          <w:rFonts w:ascii="宋体" w:hAnsi="宋体" w:cs="Arial" w:hint="eastAsia"/>
          <w:bCs/>
          <w:kern w:val="0"/>
          <w:szCs w:val="21"/>
        </w:rPr>
        <w:t>，国内认可雇主超过500家。这些雇主对ACCA的课程体系、考试大纲和专业程度给予高度认可，将</w:t>
      </w:r>
      <w:r>
        <w:rPr>
          <w:rFonts w:ascii="宋体" w:hAnsi="宋体" w:cs="Arial" w:hint="eastAsia"/>
          <w:b/>
          <w:kern w:val="0"/>
          <w:szCs w:val="21"/>
        </w:rPr>
        <w:t>优先</w:t>
      </w:r>
      <w:r>
        <w:rPr>
          <w:rFonts w:ascii="宋体" w:hAnsi="宋体" w:cs="Arial" w:hint="eastAsia"/>
          <w:kern w:val="0"/>
          <w:szCs w:val="21"/>
        </w:rPr>
        <w:t>为ACCA的学员和会员</w:t>
      </w:r>
      <w:r>
        <w:rPr>
          <w:rFonts w:ascii="宋体" w:hAnsi="宋体" w:cs="Arial" w:hint="eastAsia"/>
          <w:b/>
          <w:kern w:val="0"/>
          <w:szCs w:val="21"/>
        </w:rPr>
        <w:t>提供实习、就业和岗位晋升</w:t>
      </w:r>
      <w:r>
        <w:rPr>
          <w:rFonts w:ascii="宋体" w:hAnsi="宋体" w:cs="Arial" w:hint="eastAsia"/>
          <w:kern w:val="0"/>
          <w:szCs w:val="21"/>
        </w:rPr>
        <w:t>的机会，并支持员工考取ACCA专业资格，大部分雇主还可全额报销考试费用</w:t>
      </w:r>
    </w:p>
    <w:p w14:paraId="1D956979" w14:textId="77777777" w:rsidR="00EC4DD8" w:rsidRDefault="0044239F">
      <w:pPr>
        <w:widowControl/>
        <w:tabs>
          <w:tab w:val="left" w:pos="1134"/>
        </w:tabs>
        <w:spacing w:line="360" w:lineRule="auto"/>
        <w:jc w:val="left"/>
      </w:pPr>
      <w:r>
        <w:rPr>
          <w:noProof/>
        </w:rPr>
        <w:drawing>
          <wp:inline distT="0" distB="0" distL="114300" distR="114300" wp14:anchorId="3DE77EDB" wp14:editId="74FA7178">
            <wp:extent cx="5277485" cy="4298950"/>
            <wp:effectExtent l="0" t="0" r="18415" b="6350"/>
            <wp:docPr id="9" name="图片 2"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手机屏幕截图&#10;&#10;描述已自动生成"/>
                    <pic:cNvPicPr>
                      <a:picLocks noChangeAspect="1"/>
                    </pic:cNvPicPr>
                  </pic:nvPicPr>
                  <pic:blipFill>
                    <a:blip r:embed="rId9"/>
                    <a:stretch>
                      <a:fillRect/>
                    </a:stretch>
                  </pic:blipFill>
                  <pic:spPr>
                    <a:xfrm>
                      <a:off x="0" y="0"/>
                      <a:ext cx="5277485" cy="4298950"/>
                    </a:xfrm>
                    <a:prstGeom prst="rect">
                      <a:avLst/>
                    </a:prstGeom>
                    <a:noFill/>
                    <a:ln>
                      <a:noFill/>
                    </a:ln>
                  </pic:spPr>
                </pic:pic>
              </a:graphicData>
            </a:graphic>
          </wp:inline>
        </w:drawing>
      </w:r>
      <w:r>
        <w:t xml:space="preserve"> </w:t>
      </w:r>
    </w:p>
    <w:p w14:paraId="07FBFE8F" w14:textId="0818D9CE" w:rsidR="00EC4DD8" w:rsidRDefault="0044239F">
      <w:pPr>
        <w:widowControl/>
        <w:tabs>
          <w:tab w:val="left" w:pos="1134"/>
        </w:tabs>
        <w:spacing w:line="360" w:lineRule="auto"/>
        <w:jc w:val="left"/>
        <w:rPr>
          <w:rFonts w:ascii="宋体" w:hAnsi="宋体" w:cs="Arial"/>
          <w:b/>
          <w:kern w:val="0"/>
          <w:szCs w:val="21"/>
        </w:rPr>
      </w:pPr>
      <w:r>
        <w:rPr>
          <w:rFonts w:ascii="宋体" w:hAnsi="宋体" w:cs="Arial" w:hint="eastAsia"/>
          <w:b/>
          <w:kern w:val="0"/>
          <w:szCs w:val="21"/>
        </w:rPr>
        <w:t>广阔的就业前景</w:t>
      </w:r>
    </w:p>
    <w:p w14:paraId="69615EE2" w14:textId="77777777" w:rsidR="00EC4DD8" w:rsidRDefault="0044239F">
      <w:pPr>
        <w:widowControl/>
        <w:tabs>
          <w:tab w:val="left" w:pos="1134"/>
        </w:tabs>
        <w:adjustRightInd w:val="0"/>
        <w:snapToGrid w:val="0"/>
        <w:spacing w:line="360" w:lineRule="auto"/>
        <w:jc w:val="left"/>
        <w:rPr>
          <w:rFonts w:ascii="宋体" w:hAnsi="宋体" w:cs="Arial"/>
          <w:bCs/>
          <w:kern w:val="0"/>
          <w:szCs w:val="21"/>
        </w:rPr>
      </w:pPr>
      <w:r>
        <w:rPr>
          <w:rFonts w:ascii="宋体" w:hAnsi="宋体" w:cs="Arial" w:hint="eastAsia"/>
          <w:bCs/>
          <w:kern w:val="0"/>
          <w:szCs w:val="21"/>
        </w:rPr>
        <w:t>据调查，雇主在聘用财会人才时，首要看重其是否具备专业资质，拥有专业资质是高薪就业之关键。然而，在目前国内超过4000万+的会计从业人员中，具备专业资质人员不到12%，</w:t>
      </w:r>
      <w:r>
        <w:rPr>
          <w:rFonts w:ascii="宋体" w:hAnsi="宋体" w:cs="宋体" w:hint="eastAsia"/>
          <w:bCs/>
          <w:kern w:val="0"/>
          <w:szCs w:val="21"/>
        </w:rPr>
        <w:t>拥</w:t>
      </w:r>
      <w:r>
        <w:rPr>
          <w:rFonts w:ascii="宋体" w:hAnsi="宋体" w:cs="Arial" w:hint="eastAsia"/>
          <w:bCs/>
          <w:kern w:val="0"/>
          <w:szCs w:val="21"/>
        </w:rPr>
        <w:t>有ACCA专业资质人员仅有2.6万，成为国内TOP0.1‰的极度稀缺性高端财会人才。</w:t>
      </w:r>
    </w:p>
    <w:p w14:paraId="5781E103" w14:textId="0992F1E8" w:rsidR="00EC4DD8" w:rsidRDefault="0044239F">
      <w:pPr>
        <w:widowControl/>
        <w:tabs>
          <w:tab w:val="left" w:pos="1134"/>
        </w:tabs>
        <w:adjustRightInd w:val="0"/>
        <w:snapToGrid w:val="0"/>
        <w:spacing w:line="360" w:lineRule="auto"/>
        <w:rPr>
          <w:rFonts w:ascii="宋体" w:hAnsi="宋体" w:cs="Arial"/>
          <w:bCs/>
          <w:kern w:val="0"/>
          <w:szCs w:val="21"/>
        </w:rPr>
      </w:pPr>
      <w:r>
        <w:rPr>
          <w:rFonts w:ascii="宋体" w:hAnsi="宋体" w:cs="Arial" w:hint="eastAsia"/>
          <w:bCs/>
          <w:kern w:val="0"/>
          <w:szCs w:val="21"/>
        </w:rPr>
        <w:t>ACCA会员和学员拥有广阔的就业前景。会员薪资普遍较高，多数在银行、证券、投资机构、会计师事务所、跨国公司、大型国企担任财务总监、高级财务经理、合伙人等高级职位。</w:t>
      </w:r>
    </w:p>
    <w:p w14:paraId="2CA212EC" w14:textId="77777777" w:rsidR="00EC4DD8" w:rsidRDefault="00EC4DD8">
      <w:pPr>
        <w:widowControl/>
        <w:tabs>
          <w:tab w:val="left" w:pos="1134"/>
        </w:tabs>
        <w:adjustRightInd w:val="0"/>
        <w:snapToGrid w:val="0"/>
        <w:spacing w:line="360" w:lineRule="auto"/>
        <w:rPr>
          <w:rFonts w:ascii="宋体" w:hAnsi="宋体" w:cs="Arial"/>
          <w:bCs/>
          <w:kern w:val="0"/>
          <w:szCs w:val="21"/>
        </w:rPr>
      </w:pPr>
    </w:p>
    <w:p w14:paraId="60BCB19D" w14:textId="77777777" w:rsidR="00EC4DD8" w:rsidRDefault="00EC4DD8">
      <w:pPr>
        <w:widowControl/>
        <w:tabs>
          <w:tab w:val="left" w:pos="1134"/>
        </w:tabs>
        <w:adjustRightInd w:val="0"/>
        <w:snapToGrid w:val="0"/>
        <w:spacing w:line="360" w:lineRule="auto"/>
        <w:rPr>
          <w:rFonts w:ascii="宋体" w:hAnsi="宋体" w:cs="Arial"/>
          <w:bCs/>
          <w:kern w:val="0"/>
          <w:szCs w:val="21"/>
        </w:rPr>
      </w:pPr>
    </w:p>
    <w:p w14:paraId="41F6B19F" w14:textId="77777777" w:rsidR="00EC4DD8" w:rsidRDefault="0044239F">
      <w:pPr>
        <w:spacing w:line="360" w:lineRule="auto"/>
        <w:rPr>
          <w:rFonts w:ascii="宋体" w:hAnsi="宋体" w:cs="宋体"/>
          <w:color w:val="000000"/>
          <w:szCs w:val="21"/>
        </w:rPr>
      </w:pPr>
      <w:r>
        <w:rPr>
          <w:noProof/>
        </w:rPr>
        <w:drawing>
          <wp:inline distT="0" distB="0" distL="114300" distR="114300" wp14:anchorId="0A0A52AB" wp14:editId="49122E3B">
            <wp:extent cx="3131185" cy="2056765"/>
            <wp:effectExtent l="0" t="0" r="12065" b="635"/>
            <wp:docPr id="2" name="图片 2"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手机屏幕截图&#10;&#10;描述已自动生成"/>
                    <pic:cNvPicPr>
                      <a:picLocks noChangeAspect="1"/>
                    </pic:cNvPicPr>
                  </pic:nvPicPr>
                  <pic:blipFill>
                    <a:blip r:embed="rId10"/>
                    <a:stretch>
                      <a:fillRect/>
                    </a:stretch>
                  </pic:blipFill>
                  <pic:spPr>
                    <a:xfrm>
                      <a:off x="0" y="0"/>
                      <a:ext cx="3131185" cy="2056765"/>
                    </a:xfrm>
                    <a:prstGeom prst="rect">
                      <a:avLst/>
                    </a:prstGeom>
                    <a:noFill/>
                    <a:ln>
                      <a:noFill/>
                    </a:ln>
                  </pic:spPr>
                </pic:pic>
              </a:graphicData>
            </a:graphic>
          </wp:inline>
        </w:drawing>
      </w:r>
    </w:p>
    <w:p w14:paraId="3008F595" w14:textId="77777777" w:rsidR="00EC4DD8" w:rsidRDefault="0044239F">
      <w:pPr>
        <w:spacing w:line="360" w:lineRule="auto"/>
        <w:rPr>
          <w:rFonts w:ascii="宋体" w:hAnsi="宋体" w:cs="Arial"/>
          <w:b/>
          <w:bCs/>
          <w:color w:val="FF0000"/>
          <w:kern w:val="0"/>
          <w:sz w:val="28"/>
          <w:szCs w:val="28"/>
        </w:rPr>
      </w:pPr>
      <w:r>
        <w:rPr>
          <w:rFonts w:ascii="宋体" w:hAnsi="宋体" w:cs="Arial" w:hint="eastAsia"/>
          <w:b/>
          <w:bCs/>
          <w:color w:val="FF0000"/>
          <w:kern w:val="0"/>
          <w:sz w:val="28"/>
          <w:szCs w:val="28"/>
        </w:rPr>
        <w:t>二、ACCA课程设置</w:t>
      </w:r>
    </w:p>
    <w:tbl>
      <w:tblPr>
        <w:tblW w:w="8379" w:type="dxa"/>
        <w:tblCellMar>
          <w:left w:w="0" w:type="dxa"/>
          <w:right w:w="0" w:type="dxa"/>
        </w:tblCellMar>
        <w:tblLook w:val="04A0" w:firstRow="1" w:lastRow="0" w:firstColumn="1" w:lastColumn="0" w:noHBand="0" w:noVBand="1"/>
      </w:tblPr>
      <w:tblGrid>
        <w:gridCol w:w="1520"/>
        <w:gridCol w:w="983"/>
        <w:gridCol w:w="2312"/>
        <w:gridCol w:w="3564"/>
      </w:tblGrid>
      <w:tr w:rsidR="00EC4DD8" w14:paraId="699D8AD7" w14:textId="77777777">
        <w:trPr>
          <w:trHeight w:val="313"/>
        </w:trPr>
        <w:tc>
          <w:tcPr>
            <w:tcW w:w="1520" w:type="dxa"/>
            <w:tcBorders>
              <w:top w:val="single" w:sz="4" w:space="0" w:color="000000"/>
              <w:left w:val="single" w:sz="4" w:space="0" w:color="000000"/>
              <w:bottom w:val="single" w:sz="4" w:space="0" w:color="000000"/>
              <w:right w:val="single" w:sz="4" w:space="0" w:color="000000"/>
            </w:tcBorders>
            <w:shd w:val="clear" w:color="auto" w:fill="C5D9F1"/>
            <w:noWrap/>
            <w:tcMar>
              <w:top w:w="15" w:type="dxa"/>
              <w:left w:w="15" w:type="dxa"/>
              <w:right w:w="15" w:type="dxa"/>
            </w:tcMar>
            <w:vAlign w:val="center"/>
          </w:tcPr>
          <w:p w14:paraId="62C22048" w14:textId="77777777" w:rsidR="00EC4DD8" w:rsidRDefault="0044239F">
            <w:pPr>
              <w:widowControl/>
              <w:spacing w:beforeLines="20" w:before="62" w:afterLines="20" w:after="62"/>
              <w:jc w:val="center"/>
              <w:textAlignment w:val="center"/>
              <w:rPr>
                <w:rFonts w:ascii="宋体" w:hAnsi="宋体" w:cs="宋体"/>
                <w:b/>
                <w:color w:val="000000"/>
                <w:szCs w:val="21"/>
              </w:rPr>
            </w:pPr>
            <w:r>
              <w:rPr>
                <w:rFonts w:ascii="宋体" w:hAnsi="宋体" w:cs="宋体" w:hint="eastAsia"/>
                <w:b/>
                <w:color w:val="000000"/>
                <w:kern w:val="0"/>
                <w:szCs w:val="21"/>
              </w:rPr>
              <w:t>课程类别</w:t>
            </w:r>
          </w:p>
        </w:tc>
        <w:tc>
          <w:tcPr>
            <w:tcW w:w="983" w:type="dxa"/>
            <w:tcBorders>
              <w:top w:val="single" w:sz="4" w:space="0" w:color="000000"/>
              <w:left w:val="single" w:sz="4" w:space="0" w:color="000000"/>
              <w:bottom w:val="single" w:sz="4" w:space="0" w:color="000000"/>
              <w:right w:val="single" w:sz="4" w:space="0" w:color="000000"/>
            </w:tcBorders>
            <w:shd w:val="clear" w:color="auto" w:fill="C5D9F1"/>
            <w:noWrap/>
            <w:tcMar>
              <w:top w:w="15" w:type="dxa"/>
              <w:left w:w="15" w:type="dxa"/>
              <w:right w:w="15" w:type="dxa"/>
            </w:tcMar>
            <w:vAlign w:val="center"/>
          </w:tcPr>
          <w:p w14:paraId="4C5D4B1D" w14:textId="77777777" w:rsidR="00EC4DD8" w:rsidRDefault="0044239F">
            <w:pPr>
              <w:widowControl/>
              <w:spacing w:beforeLines="20" w:before="62" w:afterLines="20" w:after="62"/>
              <w:jc w:val="center"/>
              <w:textAlignment w:val="center"/>
              <w:rPr>
                <w:rFonts w:ascii="宋体" w:hAnsi="宋体" w:cs="宋体"/>
                <w:b/>
                <w:color w:val="000000"/>
                <w:szCs w:val="21"/>
              </w:rPr>
            </w:pPr>
            <w:r>
              <w:rPr>
                <w:rFonts w:ascii="宋体" w:hAnsi="宋体" w:cs="宋体" w:hint="eastAsia"/>
                <w:b/>
                <w:color w:val="000000"/>
                <w:kern w:val="0"/>
                <w:szCs w:val="21"/>
              </w:rPr>
              <w:t>课程序号</w:t>
            </w:r>
          </w:p>
        </w:tc>
        <w:tc>
          <w:tcPr>
            <w:tcW w:w="2312" w:type="dxa"/>
            <w:tcBorders>
              <w:top w:val="single" w:sz="4" w:space="0" w:color="000000"/>
              <w:left w:val="single" w:sz="4" w:space="0" w:color="000000"/>
              <w:bottom w:val="single" w:sz="4" w:space="0" w:color="000000"/>
              <w:right w:val="single" w:sz="4" w:space="0" w:color="000000"/>
            </w:tcBorders>
            <w:shd w:val="clear" w:color="auto" w:fill="C5D9F1"/>
            <w:noWrap/>
            <w:tcMar>
              <w:top w:w="15" w:type="dxa"/>
              <w:left w:w="15" w:type="dxa"/>
              <w:right w:w="15" w:type="dxa"/>
            </w:tcMar>
            <w:vAlign w:val="center"/>
          </w:tcPr>
          <w:p w14:paraId="32177306" w14:textId="77777777" w:rsidR="00EC4DD8" w:rsidRDefault="0044239F">
            <w:pPr>
              <w:widowControl/>
              <w:spacing w:beforeLines="20" w:before="62" w:afterLines="20" w:after="62"/>
              <w:jc w:val="center"/>
              <w:textAlignment w:val="center"/>
              <w:rPr>
                <w:rFonts w:ascii="宋体" w:hAnsi="宋体" w:cs="宋体"/>
                <w:b/>
                <w:color w:val="000000"/>
                <w:szCs w:val="21"/>
              </w:rPr>
            </w:pPr>
            <w:r>
              <w:rPr>
                <w:rFonts w:ascii="宋体" w:hAnsi="宋体" w:cs="宋体" w:hint="eastAsia"/>
                <w:b/>
                <w:color w:val="000000"/>
                <w:kern w:val="0"/>
                <w:szCs w:val="21"/>
              </w:rPr>
              <w:t>课程名称(中)</w:t>
            </w:r>
          </w:p>
        </w:tc>
        <w:tc>
          <w:tcPr>
            <w:tcW w:w="3564" w:type="dxa"/>
            <w:tcBorders>
              <w:top w:val="single" w:sz="4" w:space="0" w:color="000000"/>
              <w:left w:val="single" w:sz="4" w:space="0" w:color="000000"/>
              <w:bottom w:val="single" w:sz="4" w:space="0" w:color="000000"/>
              <w:right w:val="single" w:sz="4" w:space="0" w:color="000000"/>
            </w:tcBorders>
            <w:shd w:val="clear" w:color="auto" w:fill="C5D9F1"/>
            <w:noWrap/>
            <w:tcMar>
              <w:top w:w="15" w:type="dxa"/>
              <w:left w:w="15" w:type="dxa"/>
              <w:right w:w="15" w:type="dxa"/>
            </w:tcMar>
            <w:vAlign w:val="center"/>
          </w:tcPr>
          <w:p w14:paraId="48A47EB4" w14:textId="77777777" w:rsidR="00EC4DD8" w:rsidRDefault="0044239F">
            <w:pPr>
              <w:widowControl/>
              <w:spacing w:beforeLines="20" w:before="62" w:afterLines="20" w:after="62"/>
              <w:jc w:val="center"/>
              <w:textAlignment w:val="center"/>
              <w:rPr>
                <w:rFonts w:ascii="宋体" w:hAnsi="宋体" w:cs="宋体"/>
                <w:b/>
                <w:color w:val="000000"/>
                <w:szCs w:val="21"/>
              </w:rPr>
            </w:pPr>
            <w:r>
              <w:rPr>
                <w:rFonts w:ascii="宋体" w:hAnsi="宋体" w:cs="宋体" w:hint="eastAsia"/>
                <w:b/>
                <w:color w:val="000000"/>
                <w:kern w:val="0"/>
                <w:szCs w:val="21"/>
              </w:rPr>
              <w:t>课程名称(英)</w:t>
            </w:r>
          </w:p>
        </w:tc>
      </w:tr>
      <w:tr w:rsidR="00EC4DD8" w14:paraId="3531F697" w14:textId="77777777">
        <w:trPr>
          <w:trHeight w:val="414"/>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BE456EF" w14:textId="77777777" w:rsidR="00EC4DD8" w:rsidRDefault="0044239F">
            <w:pPr>
              <w:widowControl/>
              <w:spacing w:beforeLines="20" w:before="62" w:afterLines="20" w:after="62"/>
              <w:jc w:val="center"/>
              <w:textAlignment w:val="center"/>
              <w:rPr>
                <w:rFonts w:ascii="宋体" w:hAnsi="宋体" w:cs="宋体"/>
                <w:b/>
                <w:color w:val="000000"/>
                <w:szCs w:val="21"/>
              </w:rPr>
            </w:pPr>
            <w:r>
              <w:rPr>
                <w:rFonts w:ascii="宋体" w:hAnsi="宋体" w:cs="宋体" w:hint="eastAsia"/>
                <w:b/>
                <w:color w:val="000000"/>
                <w:kern w:val="0"/>
                <w:szCs w:val="21"/>
              </w:rPr>
              <w:t>应用知识阶段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E80030" w14:textId="77777777" w:rsidR="00EC4DD8" w:rsidRDefault="0044239F">
            <w:pPr>
              <w:widowControl/>
              <w:spacing w:beforeLines="20" w:before="62" w:afterLines="20" w:after="62"/>
              <w:jc w:val="center"/>
              <w:textAlignment w:val="center"/>
              <w:rPr>
                <w:rFonts w:ascii="宋体" w:hAnsi="宋体" w:cs="宋体"/>
                <w:color w:val="000000"/>
                <w:szCs w:val="21"/>
              </w:rPr>
            </w:pPr>
            <w:r>
              <w:rPr>
                <w:rFonts w:ascii="宋体" w:hAnsi="宋体" w:cs="宋体" w:hint="eastAsia"/>
                <w:color w:val="000000"/>
                <w:kern w:val="0"/>
                <w:szCs w:val="21"/>
              </w:rPr>
              <w:t>AB</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C5C2AD3"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会计师与企业</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E39E05"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Accountant in Business</w:t>
            </w:r>
          </w:p>
        </w:tc>
      </w:tr>
      <w:tr w:rsidR="00EC4DD8" w14:paraId="084243CE" w14:textId="77777777">
        <w:trPr>
          <w:trHeight w:val="21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CDD15A" w14:textId="77777777" w:rsidR="00EC4DD8" w:rsidRDefault="00EC4DD8">
            <w:pPr>
              <w:widowControl/>
              <w:spacing w:beforeLines="20" w:before="62" w:afterLines="20" w:after="62"/>
              <w:jc w:val="center"/>
              <w:rPr>
                <w:rFonts w:ascii="宋体" w:hAnsi="宋体" w:cs="宋体"/>
                <w:b/>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AE54302" w14:textId="77777777" w:rsidR="00EC4DD8" w:rsidRDefault="0044239F">
            <w:pPr>
              <w:widowControl/>
              <w:spacing w:beforeLines="20" w:before="62" w:afterLines="20" w:after="62"/>
              <w:jc w:val="center"/>
              <w:textAlignment w:val="center"/>
              <w:rPr>
                <w:rFonts w:ascii="宋体" w:hAnsi="宋体" w:cs="宋体"/>
                <w:color w:val="000000"/>
                <w:szCs w:val="21"/>
              </w:rPr>
            </w:pPr>
            <w:r>
              <w:rPr>
                <w:rFonts w:ascii="宋体" w:hAnsi="宋体" w:cs="宋体" w:hint="eastAsia"/>
                <w:color w:val="000000"/>
                <w:kern w:val="0"/>
                <w:szCs w:val="21"/>
              </w:rPr>
              <w:t>MA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8489158"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管理会计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FCD349"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Management Accounting</w:t>
            </w:r>
          </w:p>
        </w:tc>
      </w:tr>
      <w:tr w:rsidR="00EC4DD8" w14:paraId="320DF9F4" w14:textId="77777777">
        <w:trPr>
          <w:trHeight w:val="24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12FF6B9" w14:textId="77777777" w:rsidR="00EC4DD8" w:rsidRDefault="00EC4DD8">
            <w:pPr>
              <w:widowControl/>
              <w:spacing w:beforeLines="20" w:before="62" w:afterLines="20" w:after="62"/>
              <w:jc w:val="center"/>
              <w:rPr>
                <w:rFonts w:ascii="宋体" w:hAnsi="宋体" w:cs="宋体"/>
                <w:b/>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18FC95" w14:textId="77777777" w:rsidR="00EC4DD8" w:rsidRDefault="0044239F">
            <w:pPr>
              <w:widowControl/>
              <w:spacing w:beforeLines="20" w:before="62" w:afterLines="20" w:after="62"/>
              <w:jc w:val="center"/>
              <w:textAlignment w:val="center"/>
              <w:rPr>
                <w:rFonts w:ascii="宋体" w:hAnsi="宋体" w:cs="宋体"/>
                <w:color w:val="000000"/>
                <w:szCs w:val="21"/>
              </w:rPr>
            </w:pPr>
            <w:r>
              <w:rPr>
                <w:rFonts w:ascii="宋体" w:hAnsi="宋体" w:cs="宋体" w:hint="eastAsia"/>
                <w:color w:val="000000"/>
                <w:kern w:val="0"/>
                <w:szCs w:val="21"/>
              </w:rPr>
              <w:t>FA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9ED730"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财务会计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B23E54"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Financial Accounting</w:t>
            </w:r>
          </w:p>
        </w:tc>
      </w:tr>
      <w:tr w:rsidR="00EC4DD8" w14:paraId="153A66C3" w14:textId="77777777">
        <w:trPr>
          <w:trHeight w:val="253"/>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D3ACC85" w14:textId="77777777" w:rsidR="00EC4DD8" w:rsidRDefault="0044239F">
            <w:pPr>
              <w:widowControl/>
              <w:spacing w:beforeLines="20" w:before="62" w:afterLines="20" w:after="62"/>
              <w:jc w:val="center"/>
              <w:textAlignment w:val="center"/>
              <w:rPr>
                <w:rFonts w:ascii="宋体" w:hAnsi="宋体" w:cs="宋体"/>
                <w:b/>
                <w:color w:val="000000"/>
                <w:szCs w:val="21"/>
              </w:rPr>
            </w:pPr>
            <w:r>
              <w:rPr>
                <w:rFonts w:ascii="宋体" w:hAnsi="宋体" w:cs="宋体" w:hint="eastAsia"/>
                <w:b/>
                <w:color w:val="000000"/>
                <w:kern w:val="0"/>
                <w:szCs w:val="21"/>
              </w:rPr>
              <w:t>应用技能阶段</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C50413" w14:textId="77777777" w:rsidR="00EC4DD8" w:rsidRDefault="0044239F">
            <w:pPr>
              <w:widowControl/>
              <w:spacing w:beforeLines="20" w:before="62" w:afterLines="20" w:after="62"/>
              <w:jc w:val="center"/>
              <w:textAlignment w:val="center"/>
              <w:rPr>
                <w:rFonts w:ascii="宋体" w:hAnsi="宋体" w:cs="宋体"/>
                <w:color w:val="000000"/>
                <w:szCs w:val="21"/>
              </w:rPr>
            </w:pPr>
            <w:r>
              <w:rPr>
                <w:rFonts w:ascii="宋体" w:hAnsi="宋体" w:cs="宋体" w:hint="eastAsia"/>
                <w:color w:val="000000"/>
                <w:kern w:val="0"/>
                <w:szCs w:val="21"/>
              </w:rPr>
              <w:t>LW</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3A2D1D"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公司法与商法</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E16DB4"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Corporate and Business Law</w:t>
            </w:r>
          </w:p>
        </w:tc>
      </w:tr>
      <w:tr w:rsidR="00EC4DD8" w14:paraId="51DE679B" w14:textId="77777777">
        <w:trPr>
          <w:trHeight w:val="9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850E8B" w14:textId="77777777" w:rsidR="00EC4DD8" w:rsidRDefault="00EC4DD8">
            <w:pPr>
              <w:widowControl/>
              <w:spacing w:beforeLines="20" w:before="62" w:afterLines="20" w:after="62"/>
              <w:jc w:val="center"/>
              <w:rPr>
                <w:rFonts w:ascii="宋体" w:hAnsi="宋体" w:cs="宋体"/>
                <w:b/>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8BE42F" w14:textId="77777777" w:rsidR="00EC4DD8" w:rsidRDefault="0044239F">
            <w:pPr>
              <w:widowControl/>
              <w:spacing w:beforeLines="20" w:before="62" w:afterLines="20" w:after="62"/>
              <w:jc w:val="center"/>
              <w:textAlignment w:val="center"/>
              <w:rPr>
                <w:rFonts w:ascii="宋体" w:hAnsi="宋体" w:cs="宋体"/>
                <w:color w:val="000000"/>
                <w:szCs w:val="21"/>
              </w:rPr>
            </w:pPr>
            <w:r>
              <w:rPr>
                <w:rFonts w:ascii="宋体" w:hAnsi="宋体" w:cs="宋体" w:hint="eastAsia"/>
                <w:color w:val="000000"/>
                <w:kern w:val="0"/>
                <w:szCs w:val="21"/>
              </w:rPr>
              <w:t>PM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BD91F3"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业绩管理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F94FDEE"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Performance Management</w:t>
            </w:r>
          </w:p>
        </w:tc>
      </w:tr>
      <w:tr w:rsidR="00EC4DD8" w14:paraId="5985D479" w14:textId="77777777">
        <w:trPr>
          <w:trHeight w:val="30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397E79" w14:textId="77777777" w:rsidR="00EC4DD8" w:rsidRDefault="00EC4DD8">
            <w:pPr>
              <w:widowControl/>
              <w:spacing w:beforeLines="20" w:before="62" w:afterLines="20" w:after="62"/>
              <w:jc w:val="center"/>
              <w:rPr>
                <w:rFonts w:ascii="宋体" w:hAnsi="宋体" w:cs="宋体"/>
                <w:b/>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B5C7A4" w14:textId="77777777" w:rsidR="00EC4DD8" w:rsidRDefault="0044239F">
            <w:pPr>
              <w:widowControl/>
              <w:spacing w:beforeLines="20" w:before="62" w:afterLines="20" w:after="62"/>
              <w:jc w:val="center"/>
              <w:textAlignment w:val="center"/>
              <w:rPr>
                <w:rFonts w:ascii="宋体" w:hAnsi="宋体" w:cs="宋体"/>
                <w:color w:val="000000"/>
                <w:szCs w:val="21"/>
              </w:rPr>
            </w:pPr>
            <w:r>
              <w:rPr>
                <w:rFonts w:ascii="宋体" w:hAnsi="宋体" w:cs="宋体" w:hint="eastAsia"/>
                <w:color w:val="000000"/>
                <w:kern w:val="0"/>
                <w:szCs w:val="21"/>
              </w:rPr>
              <w:t>TX</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B8B6B1"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税 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5459585"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Taxation</w:t>
            </w:r>
          </w:p>
        </w:tc>
      </w:tr>
      <w:tr w:rsidR="00EC4DD8" w14:paraId="16C476C0" w14:textId="77777777">
        <w:trPr>
          <w:trHeight w:val="171"/>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E3518E5" w14:textId="77777777" w:rsidR="00EC4DD8" w:rsidRDefault="00EC4DD8">
            <w:pPr>
              <w:widowControl/>
              <w:spacing w:beforeLines="20" w:before="62" w:afterLines="20" w:after="62"/>
              <w:jc w:val="center"/>
              <w:rPr>
                <w:rFonts w:ascii="宋体" w:hAnsi="宋体" w:cs="宋体"/>
                <w:b/>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08FB75" w14:textId="77777777" w:rsidR="00EC4DD8" w:rsidRDefault="0044239F">
            <w:pPr>
              <w:widowControl/>
              <w:spacing w:beforeLines="20" w:before="62" w:afterLines="20" w:after="62"/>
              <w:jc w:val="center"/>
              <w:textAlignment w:val="center"/>
              <w:rPr>
                <w:rFonts w:ascii="宋体" w:hAnsi="宋体" w:cs="宋体"/>
                <w:color w:val="000000"/>
                <w:szCs w:val="21"/>
              </w:rPr>
            </w:pPr>
            <w:r>
              <w:rPr>
                <w:rFonts w:ascii="宋体" w:hAnsi="宋体" w:cs="宋体" w:hint="eastAsia"/>
                <w:color w:val="000000"/>
                <w:kern w:val="0"/>
                <w:szCs w:val="21"/>
              </w:rPr>
              <w:t>FR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A3917E"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财务报告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116E61"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Financial Reporting</w:t>
            </w:r>
          </w:p>
        </w:tc>
      </w:tr>
      <w:tr w:rsidR="00EC4DD8" w14:paraId="46F572D7" w14:textId="77777777">
        <w:trPr>
          <w:trHeight w:val="9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A0C72CE" w14:textId="77777777" w:rsidR="00EC4DD8" w:rsidRDefault="00EC4DD8">
            <w:pPr>
              <w:widowControl/>
              <w:spacing w:beforeLines="20" w:before="62" w:afterLines="20" w:after="62"/>
              <w:jc w:val="center"/>
              <w:rPr>
                <w:rFonts w:ascii="宋体" w:hAnsi="宋体" w:cs="宋体"/>
                <w:b/>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9CEE27" w14:textId="77777777" w:rsidR="00EC4DD8" w:rsidRDefault="0044239F">
            <w:pPr>
              <w:widowControl/>
              <w:spacing w:beforeLines="20" w:before="62" w:afterLines="20" w:after="62"/>
              <w:jc w:val="center"/>
              <w:textAlignment w:val="center"/>
              <w:rPr>
                <w:rFonts w:ascii="宋体" w:hAnsi="宋体" w:cs="宋体"/>
                <w:color w:val="000000"/>
                <w:szCs w:val="21"/>
              </w:rPr>
            </w:pPr>
            <w:r>
              <w:rPr>
                <w:rFonts w:ascii="宋体" w:hAnsi="宋体" w:cs="宋体" w:hint="eastAsia"/>
                <w:color w:val="000000"/>
                <w:kern w:val="0"/>
                <w:szCs w:val="21"/>
              </w:rPr>
              <w:t>AA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69132E"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审计与认证业务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118A5B"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Audit and Assurance</w:t>
            </w:r>
          </w:p>
        </w:tc>
      </w:tr>
      <w:tr w:rsidR="00EC4DD8" w14:paraId="0AE34AF3" w14:textId="77777777">
        <w:trPr>
          <w:trHeight w:val="9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437B45" w14:textId="77777777" w:rsidR="00EC4DD8" w:rsidRDefault="00EC4DD8">
            <w:pPr>
              <w:widowControl/>
              <w:spacing w:beforeLines="20" w:before="62" w:afterLines="20" w:after="62"/>
              <w:jc w:val="center"/>
              <w:rPr>
                <w:rFonts w:ascii="宋体" w:hAnsi="宋体" w:cs="宋体"/>
                <w:b/>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DCE5C0" w14:textId="77777777" w:rsidR="00EC4DD8" w:rsidRDefault="0044239F">
            <w:pPr>
              <w:widowControl/>
              <w:spacing w:beforeLines="20" w:before="62" w:afterLines="20" w:after="62"/>
              <w:jc w:val="center"/>
              <w:textAlignment w:val="center"/>
              <w:rPr>
                <w:rFonts w:ascii="宋体" w:hAnsi="宋体" w:cs="宋体"/>
                <w:color w:val="000000"/>
                <w:szCs w:val="21"/>
              </w:rPr>
            </w:pPr>
            <w:r>
              <w:rPr>
                <w:rFonts w:ascii="宋体" w:hAnsi="宋体" w:cs="宋体" w:hint="eastAsia"/>
                <w:color w:val="000000"/>
                <w:kern w:val="0"/>
                <w:szCs w:val="21"/>
              </w:rPr>
              <w:t>FM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66CEDE"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财务管理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1AE581"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Financial Management</w:t>
            </w:r>
          </w:p>
        </w:tc>
      </w:tr>
      <w:tr w:rsidR="00EC4DD8" w14:paraId="6F2BF1F2" w14:textId="77777777">
        <w:trPr>
          <w:trHeight w:val="237"/>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BF11E3" w14:textId="77777777" w:rsidR="00EC4DD8" w:rsidRDefault="0044239F">
            <w:pPr>
              <w:widowControl/>
              <w:spacing w:beforeLines="20" w:before="62" w:afterLines="20" w:after="62"/>
              <w:jc w:val="center"/>
              <w:textAlignment w:val="center"/>
              <w:rPr>
                <w:rFonts w:ascii="宋体" w:hAnsi="宋体" w:cs="宋体"/>
                <w:b/>
                <w:color w:val="000000"/>
                <w:szCs w:val="21"/>
              </w:rPr>
            </w:pPr>
            <w:r>
              <w:rPr>
                <w:rFonts w:ascii="宋体" w:hAnsi="宋体" w:cs="宋体" w:hint="eastAsia"/>
                <w:b/>
                <w:color w:val="000000"/>
                <w:kern w:val="0"/>
                <w:szCs w:val="21"/>
              </w:rPr>
              <w:t>战略专业阶段</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1E017D" w14:textId="77777777" w:rsidR="00EC4DD8" w:rsidRDefault="0044239F">
            <w:pPr>
              <w:widowControl/>
              <w:spacing w:beforeLines="20" w:before="62" w:afterLines="20" w:after="62"/>
              <w:ind w:leftChars="100" w:left="210"/>
              <w:jc w:val="left"/>
              <w:textAlignment w:val="center"/>
              <w:rPr>
                <w:rFonts w:ascii="宋体" w:hAnsi="宋体" w:cs="宋体"/>
                <w:b/>
                <w:color w:val="000000"/>
                <w:szCs w:val="21"/>
              </w:rPr>
            </w:pPr>
            <w:r>
              <w:rPr>
                <w:rFonts w:ascii="宋体" w:hAnsi="宋体" w:cs="宋体" w:hint="eastAsia"/>
                <w:b/>
                <w:color w:val="000000"/>
                <w:kern w:val="0"/>
                <w:szCs w:val="21"/>
              </w:rPr>
              <w:t>必修课程</w:t>
            </w:r>
          </w:p>
        </w:tc>
      </w:tr>
      <w:tr w:rsidR="00EC4DD8" w14:paraId="5B71CF1C" w14:textId="77777777">
        <w:trPr>
          <w:trHeight w:val="212"/>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EDD371" w14:textId="77777777" w:rsidR="00EC4DD8" w:rsidRDefault="00EC4DD8">
            <w:pPr>
              <w:widowControl/>
              <w:spacing w:beforeLines="20" w:before="62" w:afterLines="20" w:after="62"/>
              <w:jc w:val="center"/>
              <w:rPr>
                <w:rFonts w:ascii="宋体" w:hAnsi="宋体" w:cs="宋体"/>
                <w:b/>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D559B6" w14:textId="77777777" w:rsidR="00EC4DD8" w:rsidRDefault="0044239F">
            <w:pPr>
              <w:widowControl/>
              <w:spacing w:beforeLines="20" w:before="62" w:afterLines="20" w:after="62"/>
              <w:jc w:val="center"/>
              <w:textAlignment w:val="center"/>
              <w:rPr>
                <w:rFonts w:ascii="宋体" w:hAnsi="宋体" w:cs="宋体"/>
                <w:color w:val="000000"/>
                <w:szCs w:val="21"/>
              </w:rPr>
            </w:pPr>
            <w:r>
              <w:rPr>
                <w:rFonts w:ascii="宋体" w:hAnsi="宋体" w:cs="宋体" w:hint="eastAsia"/>
                <w:color w:val="000000"/>
                <w:kern w:val="0"/>
                <w:szCs w:val="21"/>
              </w:rPr>
              <w:t>SBL</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DF75C7"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战略商业领袖</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B64B41"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Strategic Business Leader</w:t>
            </w:r>
          </w:p>
        </w:tc>
      </w:tr>
      <w:tr w:rsidR="00EC4DD8" w14:paraId="1EEF11A4" w14:textId="77777777">
        <w:trPr>
          <w:trHeight w:val="103"/>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233E7D" w14:textId="77777777" w:rsidR="00EC4DD8" w:rsidRDefault="00EC4DD8">
            <w:pPr>
              <w:widowControl/>
              <w:spacing w:beforeLines="20" w:before="62" w:afterLines="20" w:after="62"/>
              <w:jc w:val="center"/>
              <w:rPr>
                <w:rFonts w:ascii="宋体" w:hAnsi="宋体" w:cs="宋体"/>
                <w:b/>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2108AB" w14:textId="77777777" w:rsidR="00EC4DD8" w:rsidRDefault="0044239F">
            <w:pPr>
              <w:widowControl/>
              <w:spacing w:beforeLines="20" w:before="62" w:afterLines="20" w:after="62"/>
              <w:jc w:val="center"/>
              <w:textAlignment w:val="center"/>
              <w:rPr>
                <w:rFonts w:ascii="宋体" w:hAnsi="宋体" w:cs="宋体"/>
                <w:color w:val="000000"/>
                <w:szCs w:val="21"/>
              </w:rPr>
            </w:pPr>
            <w:r>
              <w:rPr>
                <w:rFonts w:ascii="宋体" w:hAnsi="宋体" w:cs="宋体" w:hint="eastAsia"/>
                <w:color w:val="000000"/>
                <w:kern w:val="0"/>
                <w:szCs w:val="21"/>
              </w:rPr>
              <w:t>SBR</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5657FE"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战略商业报告</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7A9D3D"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Strategic Business Reporting</w:t>
            </w:r>
          </w:p>
        </w:tc>
      </w:tr>
      <w:tr w:rsidR="00EC4DD8" w14:paraId="35EB4549" w14:textId="77777777">
        <w:trPr>
          <w:trHeight w:val="358"/>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4848A62" w14:textId="77777777" w:rsidR="00EC4DD8" w:rsidRDefault="00EC4DD8">
            <w:pPr>
              <w:widowControl/>
              <w:spacing w:beforeLines="20" w:before="62" w:afterLines="20" w:after="62"/>
              <w:jc w:val="center"/>
              <w:rPr>
                <w:rFonts w:ascii="宋体" w:hAnsi="宋体" w:cs="宋体"/>
                <w:b/>
                <w:color w:val="000000"/>
                <w:szCs w:val="21"/>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BDA837" w14:textId="77777777" w:rsidR="00EC4DD8" w:rsidRDefault="0044239F">
            <w:pPr>
              <w:widowControl/>
              <w:spacing w:beforeLines="20" w:before="62" w:afterLines="20" w:after="62"/>
              <w:ind w:leftChars="100" w:left="210"/>
              <w:jc w:val="left"/>
              <w:textAlignment w:val="center"/>
              <w:rPr>
                <w:rFonts w:ascii="宋体" w:hAnsi="宋体" w:cs="宋体"/>
                <w:b/>
                <w:color w:val="000000"/>
                <w:szCs w:val="21"/>
              </w:rPr>
            </w:pPr>
            <w:r>
              <w:rPr>
                <w:rFonts w:ascii="宋体" w:hAnsi="宋体" w:cs="宋体" w:hint="eastAsia"/>
                <w:b/>
                <w:color w:val="000000"/>
                <w:kern w:val="0"/>
                <w:szCs w:val="21"/>
              </w:rPr>
              <w:t>选修课程（4选2）</w:t>
            </w:r>
          </w:p>
        </w:tc>
      </w:tr>
      <w:tr w:rsidR="00EC4DD8" w14:paraId="548106E1" w14:textId="77777777">
        <w:trPr>
          <w:trHeight w:val="90"/>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CDCC60" w14:textId="77777777" w:rsidR="00EC4DD8" w:rsidRDefault="00EC4DD8">
            <w:pPr>
              <w:widowControl/>
              <w:spacing w:beforeLines="20" w:before="62" w:afterLines="20" w:after="62"/>
              <w:jc w:val="center"/>
              <w:rPr>
                <w:rFonts w:ascii="宋体" w:hAnsi="宋体" w:cs="宋体"/>
                <w:b/>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B2643F5" w14:textId="77777777" w:rsidR="00EC4DD8" w:rsidRDefault="0044239F">
            <w:pPr>
              <w:widowControl/>
              <w:spacing w:beforeLines="20" w:before="62" w:afterLines="20" w:after="62"/>
              <w:jc w:val="center"/>
              <w:textAlignment w:val="center"/>
              <w:rPr>
                <w:rFonts w:ascii="宋体" w:hAnsi="宋体" w:cs="宋体"/>
                <w:color w:val="000000"/>
                <w:szCs w:val="21"/>
              </w:rPr>
            </w:pPr>
            <w:r>
              <w:rPr>
                <w:rFonts w:ascii="宋体" w:hAnsi="宋体" w:cs="宋体" w:hint="eastAsia"/>
                <w:color w:val="000000"/>
                <w:kern w:val="0"/>
                <w:szCs w:val="21"/>
              </w:rPr>
              <w:t>AFM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09F9FB"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高级财务管理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C7BBEB"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Advanced Financial Management</w:t>
            </w:r>
          </w:p>
        </w:tc>
      </w:tr>
      <w:tr w:rsidR="00EC4DD8" w14:paraId="37C1C553" w14:textId="77777777">
        <w:trPr>
          <w:trHeight w:val="171"/>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F1BDC7" w14:textId="77777777" w:rsidR="00EC4DD8" w:rsidRDefault="00EC4DD8">
            <w:pPr>
              <w:widowControl/>
              <w:spacing w:beforeLines="20" w:before="62" w:afterLines="20" w:after="62"/>
              <w:jc w:val="center"/>
              <w:rPr>
                <w:rFonts w:ascii="宋体" w:hAnsi="宋体" w:cs="宋体"/>
                <w:b/>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0A658A" w14:textId="77777777" w:rsidR="00EC4DD8" w:rsidRDefault="0044239F">
            <w:pPr>
              <w:widowControl/>
              <w:spacing w:beforeLines="20" w:before="62" w:afterLines="20" w:after="62"/>
              <w:jc w:val="center"/>
              <w:textAlignment w:val="center"/>
              <w:rPr>
                <w:rFonts w:ascii="宋体" w:hAnsi="宋体" w:cs="宋体"/>
                <w:color w:val="000000"/>
                <w:szCs w:val="21"/>
              </w:rPr>
            </w:pPr>
            <w:r>
              <w:rPr>
                <w:rFonts w:ascii="宋体" w:hAnsi="宋体" w:cs="宋体" w:hint="eastAsia"/>
                <w:color w:val="000000"/>
                <w:kern w:val="0"/>
                <w:szCs w:val="21"/>
              </w:rPr>
              <w:t>APM</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E64EDA"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高级业绩管理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6BD472"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Advanced Performance Management</w:t>
            </w:r>
          </w:p>
        </w:tc>
      </w:tr>
      <w:tr w:rsidR="00EC4DD8" w14:paraId="64DDBA08" w14:textId="77777777">
        <w:trPr>
          <w:trHeight w:val="239"/>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BBC590" w14:textId="77777777" w:rsidR="00EC4DD8" w:rsidRDefault="00EC4DD8">
            <w:pPr>
              <w:widowControl/>
              <w:spacing w:beforeLines="20" w:before="62" w:afterLines="20" w:after="62"/>
              <w:jc w:val="center"/>
              <w:rPr>
                <w:rFonts w:ascii="宋体" w:hAnsi="宋体" w:cs="宋体"/>
                <w:b/>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96F8F0" w14:textId="77777777" w:rsidR="00EC4DD8" w:rsidRDefault="0044239F">
            <w:pPr>
              <w:widowControl/>
              <w:spacing w:beforeLines="20" w:before="62" w:afterLines="20" w:after="62"/>
              <w:jc w:val="center"/>
              <w:textAlignment w:val="center"/>
              <w:rPr>
                <w:rFonts w:ascii="宋体" w:hAnsi="宋体" w:cs="宋体"/>
                <w:color w:val="000000"/>
                <w:szCs w:val="21"/>
              </w:rPr>
            </w:pPr>
            <w:r>
              <w:rPr>
                <w:rFonts w:ascii="宋体" w:hAnsi="宋体" w:cs="宋体" w:hint="eastAsia"/>
                <w:color w:val="000000"/>
                <w:kern w:val="0"/>
                <w:szCs w:val="21"/>
              </w:rPr>
              <w:t>ATX</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D8B794"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高级税务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075892"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Advanced Taxation</w:t>
            </w:r>
          </w:p>
        </w:tc>
      </w:tr>
      <w:tr w:rsidR="00EC4DD8" w14:paraId="4FFD03EC" w14:textId="77777777">
        <w:trPr>
          <w:trHeight w:val="325"/>
        </w:trPr>
        <w:tc>
          <w:tcPr>
            <w:tcW w:w="0" w:type="auto"/>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936B72C" w14:textId="77777777" w:rsidR="00EC4DD8" w:rsidRDefault="00EC4DD8">
            <w:pPr>
              <w:widowControl/>
              <w:spacing w:beforeLines="20" w:before="62" w:afterLines="20" w:after="62"/>
              <w:jc w:val="center"/>
              <w:rPr>
                <w:rFonts w:ascii="宋体" w:hAnsi="宋体" w:cs="宋体"/>
                <w:b/>
                <w:color w:val="000000"/>
                <w:szCs w:val="21"/>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1DECE6" w14:textId="77777777" w:rsidR="00EC4DD8" w:rsidRDefault="0044239F">
            <w:pPr>
              <w:widowControl/>
              <w:spacing w:beforeLines="20" w:before="62" w:afterLines="20" w:after="62"/>
              <w:jc w:val="center"/>
              <w:textAlignment w:val="center"/>
              <w:rPr>
                <w:rFonts w:ascii="宋体" w:hAnsi="宋体" w:cs="宋体"/>
                <w:color w:val="000000"/>
                <w:szCs w:val="21"/>
              </w:rPr>
            </w:pPr>
            <w:r>
              <w:rPr>
                <w:rFonts w:ascii="宋体" w:hAnsi="宋体" w:cs="宋体" w:hint="eastAsia"/>
                <w:color w:val="000000"/>
                <w:kern w:val="0"/>
                <w:szCs w:val="21"/>
              </w:rPr>
              <w:t>AAA</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E160C32"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高级审计与认证业务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EDEAF6F" w14:textId="77777777" w:rsidR="00EC4DD8" w:rsidRDefault="0044239F">
            <w:pPr>
              <w:widowControl/>
              <w:spacing w:beforeLines="20" w:before="62" w:afterLines="20" w:after="62"/>
              <w:jc w:val="left"/>
              <w:textAlignment w:val="center"/>
              <w:rPr>
                <w:rFonts w:ascii="宋体" w:hAnsi="宋体" w:cs="宋体"/>
                <w:color w:val="000000"/>
                <w:szCs w:val="21"/>
              </w:rPr>
            </w:pPr>
            <w:r>
              <w:rPr>
                <w:rFonts w:ascii="宋体" w:hAnsi="宋体" w:cs="宋体" w:hint="eastAsia"/>
                <w:color w:val="000000"/>
                <w:kern w:val="0"/>
                <w:szCs w:val="21"/>
              </w:rPr>
              <w:t>Advanced Audit and Assurance</w:t>
            </w:r>
          </w:p>
        </w:tc>
      </w:tr>
    </w:tbl>
    <w:p w14:paraId="388C6354" w14:textId="77777777" w:rsidR="00EC4DD8" w:rsidRDefault="0044239F">
      <w:pPr>
        <w:widowControl/>
        <w:tabs>
          <w:tab w:val="left" w:pos="1134"/>
        </w:tabs>
        <w:adjustRightInd w:val="0"/>
        <w:snapToGrid w:val="0"/>
        <w:spacing w:line="360" w:lineRule="auto"/>
        <w:rPr>
          <w:rFonts w:ascii="宋体" w:hAnsi="宋体" w:cs="Arial"/>
          <w:b/>
          <w:kern w:val="0"/>
          <w:szCs w:val="21"/>
        </w:rPr>
      </w:pPr>
      <w:r>
        <w:rPr>
          <w:rFonts w:ascii="宋体" w:hAnsi="宋体" w:cs="Arial"/>
          <w:b/>
          <w:kern w:val="0"/>
          <w:szCs w:val="21"/>
        </w:rPr>
        <w:t>考取ACCA可获得哪些证书</w:t>
      </w:r>
      <w:r>
        <w:rPr>
          <w:rFonts w:ascii="宋体" w:hAnsi="宋体" w:cs="Arial" w:hint="eastAsia"/>
          <w:b/>
          <w:kern w:val="0"/>
          <w:szCs w:val="21"/>
        </w:rPr>
        <w:t>：</w:t>
      </w:r>
    </w:p>
    <w:p w14:paraId="7CCB6B3F" w14:textId="77777777" w:rsidR="00EC4DD8" w:rsidRDefault="0044239F">
      <w:pPr>
        <w:numPr>
          <w:ilvl w:val="0"/>
          <w:numId w:val="2"/>
        </w:numPr>
        <w:tabs>
          <w:tab w:val="left" w:pos="1134"/>
        </w:tabs>
        <w:spacing w:line="360" w:lineRule="auto"/>
        <w:rPr>
          <w:rFonts w:ascii="宋体" w:hAnsi="宋体" w:cs="Arial"/>
          <w:kern w:val="0"/>
          <w:szCs w:val="21"/>
        </w:rPr>
      </w:pPr>
      <w:r>
        <w:rPr>
          <w:rFonts w:ascii="宋体" w:hAnsi="宋体" w:cs="Arial" w:hint="eastAsia"/>
          <w:kern w:val="0"/>
          <w:szCs w:val="21"/>
        </w:rPr>
        <w:t>学员通过应用知识阶段，可获得商业会计证书。</w:t>
      </w:r>
    </w:p>
    <w:p w14:paraId="22DE5902" w14:textId="77777777" w:rsidR="00EC4DD8" w:rsidRDefault="0044239F">
      <w:pPr>
        <w:tabs>
          <w:tab w:val="left" w:pos="1134"/>
        </w:tabs>
        <w:spacing w:line="360" w:lineRule="auto"/>
        <w:rPr>
          <w:rFonts w:ascii="宋体" w:hAnsi="宋体" w:cs="Arial"/>
          <w:kern w:val="0"/>
          <w:szCs w:val="21"/>
        </w:rPr>
      </w:pPr>
      <w:r>
        <w:rPr>
          <w:rFonts w:ascii="宋体" w:hAnsi="宋体" w:cs="Arial" w:hint="eastAsia"/>
          <w:noProof/>
          <w:kern w:val="0"/>
          <w:szCs w:val="21"/>
        </w:rPr>
        <w:drawing>
          <wp:inline distT="0" distB="0" distL="114300" distR="114300" wp14:anchorId="59846B8B" wp14:editId="481E92BB">
            <wp:extent cx="1369060" cy="1934210"/>
            <wp:effectExtent l="0" t="0" r="2540" b="8890"/>
            <wp:docPr id="3" name="图片 3" descr="ACCA 商业会计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CCA 商业会计证书"/>
                    <pic:cNvPicPr>
                      <a:picLocks noChangeAspect="1"/>
                    </pic:cNvPicPr>
                  </pic:nvPicPr>
                  <pic:blipFill>
                    <a:blip r:embed="rId11"/>
                    <a:stretch>
                      <a:fillRect/>
                    </a:stretch>
                  </pic:blipFill>
                  <pic:spPr>
                    <a:xfrm>
                      <a:off x="0" y="0"/>
                      <a:ext cx="1369060" cy="1934210"/>
                    </a:xfrm>
                    <a:prstGeom prst="rect">
                      <a:avLst/>
                    </a:prstGeom>
                  </pic:spPr>
                </pic:pic>
              </a:graphicData>
            </a:graphic>
          </wp:inline>
        </w:drawing>
      </w:r>
    </w:p>
    <w:p w14:paraId="470964CA" w14:textId="77777777" w:rsidR="00EC4DD8" w:rsidRDefault="0044239F">
      <w:pPr>
        <w:numPr>
          <w:ilvl w:val="0"/>
          <w:numId w:val="2"/>
        </w:numPr>
        <w:tabs>
          <w:tab w:val="left" w:pos="1134"/>
        </w:tabs>
        <w:spacing w:line="360" w:lineRule="auto"/>
        <w:rPr>
          <w:rFonts w:ascii="宋体" w:hAnsi="宋体" w:cs="Arial"/>
          <w:kern w:val="0"/>
          <w:szCs w:val="21"/>
        </w:rPr>
      </w:pPr>
      <w:r>
        <w:rPr>
          <w:rFonts w:ascii="宋体" w:hAnsi="宋体" w:cs="Arial" w:hint="eastAsia"/>
          <w:kern w:val="0"/>
          <w:szCs w:val="21"/>
        </w:rPr>
        <w:t>学员通过应用技能阶段，可获得高级商业会计证书，并可申请牛津布鲁克斯大学应用会计学士学位。</w:t>
      </w:r>
    </w:p>
    <w:p w14:paraId="4E6C62AA" w14:textId="77777777" w:rsidR="00EC4DD8" w:rsidRDefault="0044239F">
      <w:pPr>
        <w:tabs>
          <w:tab w:val="left" w:pos="1134"/>
        </w:tabs>
        <w:spacing w:line="360" w:lineRule="auto"/>
        <w:rPr>
          <w:rFonts w:ascii="宋体" w:hAnsi="宋体" w:cs="Arial"/>
          <w:kern w:val="0"/>
          <w:szCs w:val="21"/>
        </w:rPr>
      </w:pPr>
      <w:r>
        <w:rPr>
          <w:rFonts w:ascii="宋体" w:hAnsi="宋体" w:cs="Arial" w:hint="eastAsia"/>
          <w:noProof/>
          <w:kern w:val="0"/>
          <w:szCs w:val="21"/>
        </w:rPr>
        <w:drawing>
          <wp:inline distT="0" distB="0" distL="114300" distR="114300" wp14:anchorId="57EFE49A" wp14:editId="2921CB87">
            <wp:extent cx="1426845" cy="1922145"/>
            <wp:effectExtent l="0" t="0" r="1905" b="1905"/>
            <wp:docPr id="4" name="图片 4" descr="ACCA 高级商业会计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CCA 高级商业会计证书"/>
                    <pic:cNvPicPr>
                      <a:picLocks noChangeAspect="1"/>
                    </pic:cNvPicPr>
                  </pic:nvPicPr>
                  <pic:blipFill>
                    <a:blip r:embed="rId12"/>
                    <a:srcRect b="4721"/>
                    <a:stretch>
                      <a:fillRect/>
                    </a:stretch>
                  </pic:blipFill>
                  <pic:spPr>
                    <a:xfrm>
                      <a:off x="0" y="0"/>
                      <a:ext cx="1426845" cy="1922145"/>
                    </a:xfrm>
                    <a:prstGeom prst="rect">
                      <a:avLst/>
                    </a:prstGeom>
                  </pic:spPr>
                </pic:pic>
              </a:graphicData>
            </a:graphic>
          </wp:inline>
        </w:drawing>
      </w:r>
      <w:r>
        <w:rPr>
          <w:rFonts w:ascii="宋体" w:hAnsi="宋体" w:cs="Arial" w:hint="eastAsia"/>
          <w:noProof/>
          <w:kern w:val="0"/>
          <w:szCs w:val="21"/>
        </w:rPr>
        <w:drawing>
          <wp:inline distT="0" distB="0" distL="114300" distR="114300" wp14:anchorId="1089BCE2" wp14:editId="0F1FDE7B">
            <wp:extent cx="1271905" cy="1866265"/>
            <wp:effectExtent l="0" t="0" r="4445" b="635"/>
            <wp:docPr id="10" name="图片 10" descr="牛津布鲁克斯学士学位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牛津布鲁克斯学士学位证书"/>
                    <pic:cNvPicPr>
                      <a:picLocks noChangeAspect="1"/>
                    </pic:cNvPicPr>
                  </pic:nvPicPr>
                  <pic:blipFill>
                    <a:blip r:embed="rId13"/>
                    <a:stretch>
                      <a:fillRect/>
                    </a:stretch>
                  </pic:blipFill>
                  <pic:spPr>
                    <a:xfrm>
                      <a:off x="0" y="0"/>
                      <a:ext cx="1271905" cy="1866265"/>
                    </a:xfrm>
                    <a:prstGeom prst="rect">
                      <a:avLst/>
                    </a:prstGeom>
                  </pic:spPr>
                </pic:pic>
              </a:graphicData>
            </a:graphic>
          </wp:inline>
        </w:drawing>
      </w:r>
    </w:p>
    <w:p w14:paraId="2F11DFF6" w14:textId="77777777" w:rsidR="00EC4DD8" w:rsidRDefault="0044239F">
      <w:pPr>
        <w:tabs>
          <w:tab w:val="left" w:pos="1134"/>
        </w:tabs>
        <w:spacing w:line="360" w:lineRule="auto"/>
        <w:rPr>
          <w:rFonts w:ascii="宋体" w:hAnsi="宋体" w:cs="宋体"/>
          <w:kern w:val="0"/>
          <w:szCs w:val="21"/>
        </w:rPr>
      </w:pPr>
      <w:r>
        <w:rPr>
          <w:rFonts w:ascii="宋体" w:hAnsi="宋体" w:cs="Arial" w:hint="eastAsia"/>
          <w:kern w:val="0"/>
          <w:szCs w:val="21"/>
        </w:rPr>
        <w:t>3）学员通过战略专业阶段，可获得专业阶段证书，并可申请成为ACCA会员和伦敦大学专业会计硕士学位。</w:t>
      </w:r>
    </w:p>
    <w:p w14:paraId="5BC9AFCA" w14:textId="77777777" w:rsidR="00EC4DD8" w:rsidRDefault="0044239F">
      <w:pPr>
        <w:spacing w:line="360" w:lineRule="auto"/>
        <w:rPr>
          <w:rFonts w:ascii="宋体" w:hAnsi="宋体" w:cs="Arial"/>
          <w:b/>
          <w:kern w:val="0"/>
          <w:szCs w:val="21"/>
        </w:rPr>
      </w:pPr>
      <w:r>
        <w:rPr>
          <w:rFonts w:ascii="宋体" w:hAnsi="宋体" w:cs="Arial"/>
          <w:b/>
          <w:noProof/>
          <w:kern w:val="0"/>
          <w:szCs w:val="21"/>
        </w:rPr>
        <w:lastRenderedPageBreak/>
        <w:drawing>
          <wp:inline distT="0" distB="0" distL="114300" distR="114300" wp14:anchorId="54A6C6E2" wp14:editId="1D28C0C4">
            <wp:extent cx="1482725" cy="2094230"/>
            <wp:effectExtent l="0" t="0" r="3175" b="1270"/>
            <wp:docPr id="8" name="图片 8" descr="P阶段通过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P阶段通过证书"/>
                    <pic:cNvPicPr>
                      <a:picLocks noChangeAspect="1"/>
                    </pic:cNvPicPr>
                  </pic:nvPicPr>
                  <pic:blipFill>
                    <a:blip r:embed="rId14"/>
                    <a:stretch>
                      <a:fillRect/>
                    </a:stretch>
                  </pic:blipFill>
                  <pic:spPr>
                    <a:xfrm>
                      <a:off x="0" y="0"/>
                      <a:ext cx="1482725" cy="2094230"/>
                    </a:xfrm>
                    <a:prstGeom prst="rect">
                      <a:avLst/>
                    </a:prstGeom>
                  </pic:spPr>
                </pic:pic>
              </a:graphicData>
            </a:graphic>
          </wp:inline>
        </w:drawing>
      </w:r>
      <w:r>
        <w:rPr>
          <w:rFonts w:ascii="宋体" w:hAnsi="宋体" w:cs="Arial"/>
          <w:b/>
          <w:noProof/>
          <w:kern w:val="0"/>
          <w:szCs w:val="21"/>
        </w:rPr>
        <w:drawing>
          <wp:inline distT="0" distB="0" distL="114300" distR="114300" wp14:anchorId="3F77F1ED" wp14:editId="7788D8F3">
            <wp:extent cx="1442085" cy="2061210"/>
            <wp:effectExtent l="0" t="0" r="5715" b="15240"/>
            <wp:docPr id="11" name="图片 11" descr="ACCA会员证书样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ACCA会员证书样本"/>
                    <pic:cNvPicPr>
                      <a:picLocks noChangeAspect="1"/>
                    </pic:cNvPicPr>
                  </pic:nvPicPr>
                  <pic:blipFill>
                    <a:blip r:embed="rId15"/>
                    <a:stretch>
                      <a:fillRect/>
                    </a:stretch>
                  </pic:blipFill>
                  <pic:spPr>
                    <a:xfrm>
                      <a:off x="0" y="0"/>
                      <a:ext cx="1442085" cy="2061210"/>
                    </a:xfrm>
                    <a:prstGeom prst="rect">
                      <a:avLst/>
                    </a:prstGeom>
                  </pic:spPr>
                </pic:pic>
              </a:graphicData>
            </a:graphic>
          </wp:inline>
        </w:drawing>
      </w:r>
      <w:r>
        <w:rPr>
          <w:noProof/>
        </w:rPr>
        <w:drawing>
          <wp:inline distT="0" distB="0" distL="114300" distR="114300" wp14:anchorId="57F7E9E5" wp14:editId="5CD4EDB3">
            <wp:extent cx="1395095" cy="2056765"/>
            <wp:effectExtent l="0" t="0" r="14605" b="635"/>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pic:cNvPicPr>
                      <a:picLocks noChangeAspect="1"/>
                    </pic:cNvPicPr>
                  </pic:nvPicPr>
                  <pic:blipFill>
                    <a:blip r:embed="rId16"/>
                    <a:stretch>
                      <a:fillRect/>
                    </a:stretch>
                  </pic:blipFill>
                  <pic:spPr>
                    <a:xfrm>
                      <a:off x="0" y="0"/>
                      <a:ext cx="1395095" cy="2056765"/>
                    </a:xfrm>
                    <a:prstGeom prst="rect">
                      <a:avLst/>
                    </a:prstGeom>
                    <a:noFill/>
                    <a:ln>
                      <a:noFill/>
                    </a:ln>
                  </pic:spPr>
                </pic:pic>
              </a:graphicData>
            </a:graphic>
          </wp:inline>
        </w:drawing>
      </w:r>
    </w:p>
    <w:p w14:paraId="6369C6E6" w14:textId="77777777" w:rsidR="00EC4DD8" w:rsidRDefault="00EC4DD8">
      <w:pPr>
        <w:spacing w:line="360" w:lineRule="auto"/>
        <w:rPr>
          <w:rFonts w:ascii="宋体" w:hAnsi="宋体" w:cs="Arial"/>
          <w:b/>
          <w:kern w:val="0"/>
          <w:szCs w:val="21"/>
        </w:rPr>
      </w:pPr>
    </w:p>
    <w:p w14:paraId="6C0062AF" w14:textId="77777777" w:rsidR="00EC4DD8" w:rsidRDefault="00EC4DD8">
      <w:pPr>
        <w:spacing w:line="360" w:lineRule="auto"/>
        <w:rPr>
          <w:rFonts w:ascii="宋体" w:hAnsi="宋体" w:cs="Arial"/>
          <w:b/>
          <w:kern w:val="0"/>
          <w:szCs w:val="21"/>
          <w:highlight w:val="yellow"/>
        </w:rPr>
      </w:pPr>
    </w:p>
    <w:p w14:paraId="65D6BA73" w14:textId="77777777" w:rsidR="00EC4DD8" w:rsidRDefault="0044239F">
      <w:pPr>
        <w:tabs>
          <w:tab w:val="left" w:pos="1134"/>
        </w:tabs>
        <w:spacing w:line="360" w:lineRule="auto"/>
        <w:rPr>
          <w:rFonts w:ascii="宋体" w:hAnsi="宋体" w:cs="Arial"/>
          <w:b/>
          <w:bCs/>
          <w:color w:val="FF0000"/>
          <w:kern w:val="0"/>
          <w:sz w:val="28"/>
          <w:szCs w:val="28"/>
        </w:rPr>
      </w:pPr>
      <w:r>
        <w:rPr>
          <w:rFonts w:ascii="宋体" w:hAnsi="宋体" w:cs="Arial" w:hint="eastAsia"/>
          <w:b/>
          <w:bCs/>
          <w:color w:val="FF0000"/>
          <w:kern w:val="0"/>
          <w:sz w:val="28"/>
          <w:szCs w:val="28"/>
        </w:rPr>
        <w:t>三、湖南工商大学卓越会计A</w:t>
      </w:r>
      <w:r>
        <w:rPr>
          <w:rFonts w:ascii="宋体" w:hAnsi="宋体" w:cs="Arial"/>
          <w:b/>
          <w:bCs/>
          <w:color w:val="FF0000"/>
          <w:kern w:val="0"/>
          <w:sz w:val="28"/>
          <w:szCs w:val="28"/>
        </w:rPr>
        <w:t>CCA</w:t>
      </w:r>
      <w:r>
        <w:rPr>
          <w:rFonts w:ascii="宋体" w:hAnsi="宋体" w:cs="Arial" w:hint="eastAsia"/>
          <w:b/>
          <w:bCs/>
          <w:color w:val="FF0000"/>
          <w:kern w:val="0"/>
          <w:sz w:val="28"/>
          <w:szCs w:val="28"/>
        </w:rPr>
        <w:t>班简介</w:t>
      </w:r>
    </w:p>
    <w:p w14:paraId="79BBB6C0" w14:textId="77777777" w:rsidR="00EC4DD8" w:rsidRDefault="0044239F">
      <w:pPr>
        <w:tabs>
          <w:tab w:val="left" w:pos="1134"/>
        </w:tabs>
        <w:spacing w:line="360" w:lineRule="auto"/>
        <w:rPr>
          <w:rFonts w:ascii="宋体" w:hAnsi="宋体" w:cs="Arial"/>
          <w:kern w:val="0"/>
          <w:szCs w:val="21"/>
        </w:rPr>
      </w:pPr>
      <w:r>
        <w:rPr>
          <w:rFonts w:ascii="宋体" w:hAnsi="宋体" w:cs="Arial" w:hint="eastAsia"/>
          <w:kern w:val="0"/>
          <w:szCs w:val="21"/>
        </w:rPr>
        <w:t>会计学专业卓越会计ACCA班是会计学专业下设的一个专业方向，由我校与ACCA官方授权教育机构楷博财经合作共建。通过将全球领先的ACCA证书课程嵌入到会计学专业本科培养方案中，旨在培养具备扎实会计专业理论功底，熟悉国内外会计、审计准则及相关法规，精通财经英语，具有国际视野，拥有较强的国际会计业务处理能力，能胜任中、高层次岗位的复合型国际化会计人才。</w:t>
      </w:r>
    </w:p>
    <w:p w14:paraId="315ECFF3" w14:textId="524B78BB" w:rsidR="00EC4DD8" w:rsidRDefault="0044239F">
      <w:pPr>
        <w:tabs>
          <w:tab w:val="left" w:pos="1134"/>
        </w:tabs>
        <w:spacing w:line="360" w:lineRule="auto"/>
        <w:rPr>
          <w:rFonts w:ascii="宋体" w:hAnsi="宋体" w:cs="Arial"/>
          <w:kern w:val="0"/>
          <w:szCs w:val="18"/>
        </w:rPr>
      </w:pPr>
      <w:r>
        <w:rPr>
          <w:rFonts w:ascii="宋体" w:hAnsi="宋体" w:cs="Arial" w:hint="eastAsia"/>
          <w:kern w:val="0"/>
          <w:szCs w:val="21"/>
        </w:rPr>
        <w:t>湖南工商大学是经ACCA官方认可，在中国大陆举办会计学专业(ACCA方向)的约110所高校之一。经ACCA英国总部认可，我校ACCA专业的学生，可享受</w:t>
      </w:r>
      <w:r>
        <w:rPr>
          <w:rFonts w:ascii="宋体" w:hAnsi="宋体" w:cs="Arial" w:hint="eastAsia"/>
          <w:b/>
          <w:bCs/>
          <w:kern w:val="0"/>
          <w:szCs w:val="21"/>
        </w:rPr>
        <w:t>免试五门（AB/MA/FA/LW/</w:t>
      </w:r>
      <w:r w:rsidR="006B3233">
        <w:rPr>
          <w:rFonts w:ascii="宋体" w:hAnsi="宋体" w:cs="Arial"/>
          <w:b/>
          <w:bCs/>
          <w:kern w:val="0"/>
          <w:szCs w:val="21"/>
        </w:rPr>
        <w:t>TX</w:t>
      </w:r>
      <w:r>
        <w:rPr>
          <w:rFonts w:ascii="宋体" w:hAnsi="宋体" w:cs="Arial" w:hint="eastAsia"/>
          <w:b/>
          <w:bCs/>
          <w:kern w:val="0"/>
          <w:szCs w:val="21"/>
        </w:rPr>
        <w:t>）课程</w:t>
      </w:r>
      <w:r>
        <w:rPr>
          <w:rFonts w:ascii="宋体" w:hAnsi="宋体" w:cs="Arial" w:hint="eastAsia"/>
          <w:kern w:val="0"/>
          <w:szCs w:val="21"/>
        </w:rPr>
        <w:t>的政策。</w:t>
      </w:r>
    </w:p>
    <w:p w14:paraId="1D5C5BD8" w14:textId="77777777" w:rsidR="00EC4DD8" w:rsidRDefault="0044239F">
      <w:pPr>
        <w:tabs>
          <w:tab w:val="left" w:pos="1134"/>
        </w:tabs>
        <w:spacing w:line="360" w:lineRule="auto"/>
        <w:rPr>
          <w:rFonts w:ascii="宋体" w:hAnsi="宋体" w:cs="Arial"/>
          <w:b/>
          <w:kern w:val="0"/>
          <w:szCs w:val="21"/>
        </w:rPr>
      </w:pPr>
      <w:r>
        <w:rPr>
          <w:rFonts w:ascii="宋体" w:hAnsi="宋体" w:cs="宋体" w:hint="eastAsia"/>
          <w:b/>
          <w:bCs/>
          <w:color w:val="333333"/>
          <w:spacing w:val="8"/>
          <w:szCs w:val="21"/>
          <w:shd w:val="clear" w:color="auto" w:fill="FFFFFF"/>
        </w:rPr>
        <w:t>●特色专业方向</w:t>
      </w:r>
    </w:p>
    <w:p w14:paraId="7B3C3AA4" w14:textId="77777777" w:rsidR="00EC4DD8" w:rsidRDefault="0044239F">
      <w:pPr>
        <w:tabs>
          <w:tab w:val="left" w:pos="1134"/>
        </w:tabs>
        <w:spacing w:line="360" w:lineRule="auto"/>
        <w:rPr>
          <w:rFonts w:ascii="宋体" w:hAnsi="宋体"/>
          <w:szCs w:val="21"/>
          <w:highlight w:val="yellow"/>
        </w:rPr>
      </w:pPr>
      <w:r>
        <w:rPr>
          <w:rFonts w:ascii="宋体" w:hAnsi="宋体" w:cs="Arial" w:hint="eastAsia"/>
          <w:kern w:val="0"/>
          <w:szCs w:val="21"/>
        </w:rPr>
        <w:t>区别于周末班和业余班，会计学专业卓越会计ACCA班是湖南工商大学官方开设的一个特色专业方向，隶属于会计学院会计学专业，</w:t>
      </w:r>
      <w:r>
        <w:rPr>
          <w:rFonts w:cs="Arial" w:hint="eastAsia"/>
          <w:kern w:val="0"/>
          <w:szCs w:val="21"/>
        </w:rPr>
        <w:t>学制四年，</w:t>
      </w:r>
      <w:r>
        <w:rPr>
          <w:rFonts w:cs="Arial"/>
          <w:kern w:val="0"/>
          <w:szCs w:val="21"/>
        </w:rPr>
        <w:t>是本科教育与国际职业教育接轨、致力于国际化财会人才培养的精英教育模式。</w:t>
      </w:r>
      <w:r>
        <w:rPr>
          <w:rFonts w:ascii="宋体" w:hAnsi="宋体" w:cs="Arial" w:hint="eastAsia"/>
          <w:kern w:val="0"/>
          <w:szCs w:val="21"/>
        </w:rPr>
        <w:t>学生在获得国内大学文凭与学位的同时，还可收获国际前沿的财经知识与技能，并有机会考取ACCA执业资格证书，更具就业竞争力。</w:t>
      </w:r>
    </w:p>
    <w:p w14:paraId="50A2A93A" w14:textId="77777777" w:rsidR="00EC4DD8" w:rsidRDefault="0044239F">
      <w:pPr>
        <w:tabs>
          <w:tab w:val="left" w:pos="1134"/>
        </w:tabs>
        <w:spacing w:line="360" w:lineRule="auto"/>
        <w:rPr>
          <w:rFonts w:ascii="宋体" w:hAnsi="宋体" w:cs="Arial"/>
          <w:b/>
          <w:kern w:val="0"/>
          <w:szCs w:val="21"/>
        </w:rPr>
      </w:pPr>
      <w:r>
        <w:rPr>
          <w:rFonts w:ascii="宋体" w:hAnsi="宋体" w:cs="宋体" w:hint="eastAsia"/>
          <w:b/>
          <w:bCs/>
          <w:color w:val="333333"/>
          <w:spacing w:val="8"/>
          <w:szCs w:val="21"/>
          <w:shd w:val="clear" w:color="auto" w:fill="FFFFFF"/>
        </w:rPr>
        <w:t xml:space="preserve">●国际课程体系 </w:t>
      </w:r>
    </w:p>
    <w:p w14:paraId="0B42F575" w14:textId="14823F97" w:rsidR="00EC4DD8" w:rsidRDefault="0044239F">
      <w:pPr>
        <w:tabs>
          <w:tab w:val="left" w:pos="1134"/>
        </w:tabs>
        <w:spacing w:line="360" w:lineRule="auto"/>
        <w:rPr>
          <w:rFonts w:ascii="宋体" w:hAnsi="宋体" w:cs="宋体"/>
          <w:kern w:val="0"/>
          <w:szCs w:val="21"/>
          <w:highlight w:val="yellow"/>
        </w:rPr>
      </w:pPr>
      <w:r>
        <w:rPr>
          <w:rFonts w:ascii="宋体" w:hAnsi="宋体" w:cs="宋体" w:hint="eastAsia"/>
          <w:kern w:val="0"/>
          <w:szCs w:val="21"/>
        </w:rPr>
        <w:t>ACCA课程全面、完善及先进兼备，已被联合国采用作为全球会计课程的蓝本。</w:t>
      </w:r>
      <w:r w:rsidR="009B5C8F">
        <w:rPr>
          <w:rFonts w:ascii="宋体" w:hAnsi="宋体" w:cs="宋体" w:hint="eastAsia"/>
          <w:kern w:val="0"/>
          <w:szCs w:val="21"/>
        </w:rPr>
        <w:t>我校</w:t>
      </w:r>
      <w:r w:rsidR="009B5C8F">
        <w:rPr>
          <w:rFonts w:ascii="宋体" w:hAnsi="宋体" w:cs="Arial" w:hint="eastAsia"/>
          <w:kern w:val="0"/>
          <w:szCs w:val="21"/>
        </w:rPr>
        <w:t>会计学专业卓越会计ACCA班</w:t>
      </w:r>
      <w:r>
        <w:rPr>
          <w:rFonts w:ascii="宋体" w:hAnsi="宋体" w:cs="宋体" w:hint="eastAsia"/>
          <w:kern w:val="0"/>
          <w:szCs w:val="21"/>
        </w:rPr>
        <w:t>在保留会计学专业主干课程的基础上，将ACCA13门考试科目课程纳入</w:t>
      </w:r>
      <w:r>
        <w:rPr>
          <w:rFonts w:ascii="宋体" w:hAnsi="宋体" w:cs="宋体" w:hint="eastAsia"/>
          <w:b/>
          <w:bCs/>
          <w:kern w:val="0"/>
          <w:szCs w:val="21"/>
        </w:rPr>
        <w:t>专业必修课</w:t>
      </w:r>
      <w:r>
        <w:rPr>
          <w:rFonts w:ascii="宋体" w:hAnsi="宋体" w:cs="宋体" w:hint="eastAsia"/>
          <w:kern w:val="0"/>
          <w:szCs w:val="21"/>
        </w:rPr>
        <w:t>范畴，</w:t>
      </w:r>
      <w:r>
        <w:rPr>
          <w:rFonts w:ascii="宋体" w:hAnsi="宋体" w:cs="宋体" w:hint="eastAsia"/>
          <w:kern w:val="0"/>
          <w:szCs w:val="21"/>
        </w:rPr>
        <w:lastRenderedPageBreak/>
        <w:t>与国际前沿课程接轨，构建出国际化的课程体系。ACCA课程采用</w:t>
      </w:r>
      <w:r>
        <w:rPr>
          <w:rFonts w:ascii="宋体" w:hAnsi="宋体" w:cs="宋体" w:hint="eastAsia"/>
          <w:b/>
          <w:bCs/>
          <w:kern w:val="0"/>
          <w:szCs w:val="21"/>
        </w:rPr>
        <w:t>英文原版教材，中英文双语授课</w:t>
      </w:r>
      <w:r>
        <w:rPr>
          <w:rFonts w:ascii="宋体" w:hAnsi="宋体" w:cs="宋体" w:hint="eastAsia"/>
          <w:kern w:val="0"/>
          <w:szCs w:val="21"/>
        </w:rPr>
        <w:t>。</w:t>
      </w:r>
    </w:p>
    <w:p w14:paraId="04B38BBA" w14:textId="77777777" w:rsidR="00EC4DD8" w:rsidRDefault="0044239F">
      <w:pPr>
        <w:tabs>
          <w:tab w:val="left" w:pos="1134"/>
        </w:tabs>
        <w:spacing w:line="360" w:lineRule="auto"/>
        <w:rPr>
          <w:rFonts w:ascii="宋体" w:hAnsi="宋体" w:cs="宋体"/>
          <w:b/>
          <w:bCs/>
          <w:spacing w:val="8"/>
          <w:szCs w:val="21"/>
          <w:shd w:val="clear" w:color="auto" w:fill="FFFFFF"/>
        </w:rPr>
      </w:pPr>
      <w:r>
        <w:rPr>
          <w:rFonts w:ascii="宋体" w:hAnsi="宋体" w:cs="Arial" w:hint="eastAsia"/>
          <w:kern w:val="0"/>
          <w:szCs w:val="21"/>
        </w:rPr>
        <w:t xml:space="preserve">　</w:t>
      </w:r>
    </w:p>
    <w:p w14:paraId="77042227" w14:textId="2D6B3888" w:rsidR="00EC4DD8" w:rsidRDefault="0044239F">
      <w:pPr>
        <w:tabs>
          <w:tab w:val="left" w:pos="1134"/>
        </w:tabs>
        <w:spacing w:line="360" w:lineRule="auto"/>
        <w:rPr>
          <w:rFonts w:ascii="宋体" w:hAnsi="宋体" w:cs="Arial"/>
          <w:b/>
          <w:bCs/>
          <w:color w:val="FF0000"/>
          <w:kern w:val="0"/>
          <w:sz w:val="28"/>
          <w:szCs w:val="28"/>
        </w:rPr>
      </w:pPr>
      <w:r>
        <w:rPr>
          <w:rFonts w:ascii="宋体" w:hAnsi="宋体" w:cs="Arial" w:hint="eastAsia"/>
          <w:b/>
          <w:bCs/>
          <w:color w:val="FF0000"/>
          <w:kern w:val="0"/>
          <w:sz w:val="28"/>
          <w:szCs w:val="28"/>
        </w:rPr>
        <w:t>四、</w:t>
      </w:r>
      <w:r w:rsidR="004973FE">
        <w:rPr>
          <w:rFonts w:ascii="宋体" w:hAnsi="宋体" w:cs="Arial" w:hint="eastAsia"/>
          <w:b/>
          <w:bCs/>
          <w:color w:val="FF0000"/>
          <w:kern w:val="0"/>
          <w:sz w:val="28"/>
          <w:szCs w:val="28"/>
        </w:rPr>
        <w:t>卓越会计A</w:t>
      </w:r>
      <w:r w:rsidR="004973FE">
        <w:rPr>
          <w:rFonts w:ascii="宋体" w:hAnsi="宋体" w:cs="Arial"/>
          <w:b/>
          <w:bCs/>
          <w:color w:val="FF0000"/>
          <w:kern w:val="0"/>
          <w:sz w:val="28"/>
          <w:szCs w:val="28"/>
        </w:rPr>
        <w:t>CCA</w:t>
      </w:r>
      <w:r w:rsidR="004973FE">
        <w:rPr>
          <w:rFonts w:ascii="宋体" w:hAnsi="宋体" w:cs="Arial" w:hint="eastAsia"/>
          <w:b/>
          <w:bCs/>
          <w:color w:val="FF0000"/>
          <w:kern w:val="0"/>
          <w:sz w:val="28"/>
          <w:szCs w:val="28"/>
        </w:rPr>
        <w:t>班</w:t>
      </w:r>
      <w:r>
        <w:rPr>
          <w:rFonts w:ascii="宋体" w:hAnsi="宋体" w:cs="Arial" w:hint="eastAsia"/>
          <w:b/>
          <w:bCs/>
          <w:color w:val="FF0000"/>
          <w:kern w:val="0"/>
          <w:sz w:val="28"/>
          <w:szCs w:val="28"/>
        </w:rPr>
        <w:t>优势</w:t>
      </w:r>
    </w:p>
    <w:p w14:paraId="749F2C39" w14:textId="77777777" w:rsidR="00EC4DD8" w:rsidRDefault="0044239F">
      <w:pPr>
        <w:tabs>
          <w:tab w:val="left" w:pos="1134"/>
        </w:tabs>
        <w:spacing w:line="360" w:lineRule="auto"/>
        <w:jc w:val="left"/>
        <w:rPr>
          <w:rFonts w:ascii="宋体" w:hAnsi="宋体"/>
          <w:b/>
          <w:bCs/>
          <w:szCs w:val="21"/>
        </w:rPr>
      </w:pPr>
      <w:r>
        <w:rPr>
          <w:rFonts w:ascii="宋体" w:hAnsi="宋体" w:cs="宋体" w:hint="eastAsia"/>
          <w:b/>
          <w:bCs/>
          <w:color w:val="333333"/>
          <w:spacing w:val="8"/>
          <w:szCs w:val="21"/>
          <w:shd w:val="clear" w:color="auto" w:fill="FFFFFF"/>
        </w:rPr>
        <w:t>●</w:t>
      </w:r>
      <w:r>
        <w:rPr>
          <w:rFonts w:ascii="宋体" w:hAnsi="宋体" w:hint="eastAsia"/>
          <w:b/>
          <w:bCs/>
          <w:szCs w:val="21"/>
        </w:rPr>
        <w:t>学校政策支持</w:t>
      </w:r>
    </w:p>
    <w:p w14:paraId="197082DE" w14:textId="77777777" w:rsidR="00EC4DD8" w:rsidRDefault="0044239F">
      <w:pPr>
        <w:widowControl/>
        <w:tabs>
          <w:tab w:val="left" w:pos="1134"/>
        </w:tabs>
        <w:spacing w:line="360" w:lineRule="auto"/>
        <w:jc w:val="left"/>
        <w:rPr>
          <w:rFonts w:ascii="宋体" w:hAnsi="宋体"/>
          <w:szCs w:val="21"/>
        </w:rPr>
      </w:pPr>
      <w:r>
        <w:rPr>
          <w:rFonts w:ascii="宋体" w:hAnsi="宋体" w:hint="eastAsia"/>
          <w:szCs w:val="21"/>
        </w:rPr>
        <w:t>学校高度重视卓越会计ACCA班的建设和发展，在政策上和资源上给予了极大的支持。通过配备专职管理人员和优化课程安排，建立完善的奖学金机制等举措，为学生营造国际化学习氛围的同时，充分提高了学生学习的积极性和主动性。</w:t>
      </w:r>
    </w:p>
    <w:p w14:paraId="0C593161" w14:textId="77777777" w:rsidR="00EC4DD8" w:rsidRDefault="0044239F">
      <w:pPr>
        <w:widowControl/>
        <w:tabs>
          <w:tab w:val="left" w:pos="1134"/>
        </w:tabs>
        <w:spacing w:line="360" w:lineRule="auto"/>
        <w:jc w:val="left"/>
        <w:rPr>
          <w:rFonts w:ascii="Microsoft YaHei UI" w:hAnsi="Microsoft YaHei UI"/>
          <w:b/>
          <w:kern w:val="0"/>
          <w:szCs w:val="21"/>
          <w:shd w:val="clear" w:color="auto" w:fill="FFFFFF"/>
        </w:rPr>
      </w:pPr>
      <w:r>
        <w:rPr>
          <w:rFonts w:ascii="宋体" w:hAnsi="宋体" w:cs="宋体" w:hint="eastAsia"/>
          <w:b/>
          <w:bCs/>
          <w:spacing w:val="8"/>
          <w:szCs w:val="21"/>
          <w:shd w:val="clear" w:color="auto" w:fill="FFFFFF"/>
        </w:rPr>
        <w:t>●</w:t>
      </w:r>
      <w:r>
        <w:rPr>
          <w:rFonts w:ascii="宋体" w:hAnsi="宋体" w:cs="宋体"/>
          <w:b/>
          <w:bCs/>
          <w:spacing w:val="8"/>
          <w:szCs w:val="21"/>
          <w:shd w:val="clear" w:color="auto" w:fill="FFFFFF"/>
        </w:rPr>
        <w:t>全球</w:t>
      </w:r>
      <w:r>
        <w:rPr>
          <w:rFonts w:ascii="Microsoft YaHei UI" w:hAnsi="Microsoft YaHei UI" w:hint="eastAsia"/>
          <w:b/>
          <w:kern w:val="0"/>
          <w:szCs w:val="21"/>
          <w:shd w:val="clear" w:color="auto" w:fill="FFFFFF"/>
        </w:rPr>
        <w:t>化教学师资</w:t>
      </w:r>
    </w:p>
    <w:p w14:paraId="54C80897" w14:textId="77777777" w:rsidR="00EC4DD8" w:rsidRDefault="0044239F">
      <w:pPr>
        <w:widowControl/>
        <w:tabs>
          <w:tab w:val="left" w:pos="1134"/>
        </w:tabs>
        <w:spacing w:line="360" w:lineRule="auto"/>
        <w:jc w:val="left"/>
        <w:rPr>
          <w:rFonts w:ascii="宋体" w:hAnsi="宋体"/>
          <w:szCs w:val="21"/>
        </w:rPr>
      </w:pPr>
      <w:r>
        <w:rPr>
          <w:rFonts w:ascii="宋体" w:hAnsi="宋体" w:hint="eastAsia"/>
          <w:szCs w:val="21"/>
        </w:rPr>
        <w:t>ACCA课程的教学师资由ACCA官方认定的教育机构-楷博财经提供，授课老师均为ACCA持证人员，部分老师还是ACCA全球统考命题人和评卷人，</w:t>
      </w:r>
      <w:r>
        <w:rPr>
          <w:rFonts w:ascii="宋体" w:hAnsi="宋体" w:cs="宋体" w:hint="eastAsia"/>
          <w:color w:val="000000"/>
          <w:szCs w:val="21"/>
        </w:rPr>
        <w:t>对课程结构和考试命题有极其深刻的理解。他们均是专业领域理论知识与实践经验兼备的专家级讲师，</w:t>
      </w:r>
      <w:r>
        <w:rPr>
          <w:rFonts w:ascii="宋体" w:hAnsi="宋体" w:hint="eastAsia"/>
          <w:szCs w:val="21"/>
        </w:rPr>
        <w:t>大多数都曾在“四大”、世界500强等国际知名企业中担任重要职位，擅长结合丰富从业经历</w:t>
      </w:r>
      <w:r>
        <w:rPr>
          <w:rFonts w:ascii="宋体" w:hAnsi="宋体" w:cs="宋体" w:hint="eastAsia"/>
          <w:color w:val="000000"/>
          <w:szCs w:val="21"/>
        </w:rPr>
        <w:t>将真实商业案例融入教学。</w:t>
      </w:r>
      <w:r>
        <w:rPr>
          <w:rFonts w:ascii="宋体" w:hAnsi="宋体" w:hint="eastAsia"/>
          <w:szCs w:val="21"/>
        </w:rPr>
        <w:t>学校高度重视卓越会计ACCA班的建设和发展，在政策上和资源上给予了极大的支持。通过配备专职管理人员和优化课程安排，建立完善的奖学金机制等举措，为学生营造国际化学习氛围的同时，充分提高了学生学习的积极性和主动性。</w:t>
      </w:r>
    </w:p>
    <w:p w14:paraId="18FE6518" w14:textId="77777777" w:rsidR="00EC4DD8" w:rsidRDefault="00EC4DD8">
      <w:pPr>
        <w:widowControl/>
        <w:tabs>
          <w:tab w:val="left" w:pos="1134"/>
        </w:tabs>
        <w:spacing w:line="360" w:lineRule="auto"/>
        <w:jc w:val="left"/>
        <w:rPr>
          <w:rFonts w:ascii="宋体" w:hAnsi="宋体" w:cs="宋体"/>
          <w:color w:val="000000"/>
          <w:szCs w:val="21"/>
        </w:rPr>
      </w:pPr>
    </w:p>
    <w:p w14:paraId="72791432" w14:textId="77777777" w:rsidR="00EC4DD8" w:rsidRDefault="0044239F">
      <w:pPr>
        <w:widowControl/>
        <w:tabs>
          <w:tab w:val="left" w:pos="1134"/>
        </w:tabs>
        <w:spacing w:line="360" w:lineRule="auto"/>
        <w:jc w:val="left"/>
        <w:rPr>
          <w:rFonts w:ascii="宋体" w:hAnsi="宋体"/>
          <w:b/>
          <w:szCs w:val="21"/>
        </w:rPr>
      </w:pPr>
      <w:r>
        <w:rPr>
          <w:rFonts w:ascii="宋体" w:hAnsi="宋体" w:cs="宋体" w:hint="eastAsia"/>
          <w:b/>
          <w:bCs/>
          <w:spacing w:val="8"/>
          <w:szCs w:val="21"/>
          <w:shd w:val="clear" w:color="auto" w:fill="FFFFFF"/>
        </w:rPr>
        <w:t>●完善的学习资源</w:t>
      </w:r>
    </w:p>
    <w:p w14:paraId="2A08B122" w14:textId="77777777" w:rsidR="00EC4DD8" w:rsidRDefault="0044239F">
      <w:pPr>
        <w:widowControl/>
        <w:tabs>
          <w:tab w:val="left" w:pos="1134"/>
        </w:tabs>
        <w:spacing w:line="360" w:lineRule="auto"/>
        <w:rPr>
          <w:rFonts w:ascii="宋体" w:hAnsi="宋体"/>
          <w:color w:val="000000"/>
          <w:szCs w:val="21"/>
        </w:rPr>
      </w:pPr>
      <w:r>
        <w:rPr>
          <w:rFonts w:ascii="宋体" w:hAnsi="宋体" w:hint="eastAsia"/>
          <w:color w:val="000000"/>
          <w:szCs w:val="21"/>
        </w:rPr>
        <w:t>ACCA课程教学采用官方指定的原版教材和练习册，并在课堂教学基础上额外</w:t>
      </w:r>
      <w:r>
        <w:rPr>
          <w:rFonts w:ascii="宋体" w:hAnsi="宋体" w:hint="eastAsia"/>
          <w:b/>
          <w:bCs/>
          <w:color w:val="000000"/>
          <w:szCs w:val="21"/>
        </w:rPr>
        <w:t>配备线上网络课程</w:t>
      </w:r>
      <w:r>
        <w:rPr>
          <w:rFonts w:ascii="宋体" w:hAnsi="宋体" w:hint="eastAsia"/>
          <w:color w:val="000000"/>
          <w:szCs w:val="21"/>
        </w:rPr>
        <w:t>，打破时空束缚，方便学生随时学习、复习，巩固学习成效。同时为学生提供日常课件、重难点知识串讲、考前冲刺网络直播/录播视频、错题库等丰富的学习资料，助力学生高效学习与备考。</w:t>
      </w:r>
    </w:p>
    <w:p w14:paraId="2A803FA4" w14:textId="77777777" w:rsidR="00EC4DD8" w:rsidRDefault="00EC4DD8">
      <w:pPr>
        <w:widowControl/>
        <w:tabs>
          <w:tab w:val="left" w:pos="1134"/>
        </w:tabs>
        <w:spacing w:line="360" w:lineRule="auto"/>
        <w:jc w:val="left"/>
        <w:rPr>
          <w:rFonts w:ascii="宋体" w:hAnsi="宋体"/>
          <w:color w:val="000000"/>
          <w:szCs w:val="21"/>
        </w:rPr>
      </w:pPr>
    </w:p>
    <w:p w14:paraId="15164BB3" w14:textId="77777777" w:rsidR="00EC4DD8" w:rsidRDefault="0044239F">
      <w:pPr>
        <w:widowControl/>
        <w:tabs>
          <w:tab w:val="left" w:pos="1134"/>
        </w:tabs>
        <w:spacing w:line="360" w:lineRule="auto"/>
        <w:jc w:val="left"/>
        <w:rPr>
          <w:rFonts w:ascii="宋体" w:hAnsi="宋体"/>
          <w:b/>
          <w:szCs w:val="21"/>
        </w:rPr>
      </w:pPr>
      <w:r>
        <w:rPr>
          <w:rFonts w:ascii="宋体" w:hAnsi="宋体" w:cs="宋体" w:hint="eastAsia"/>
          <w:b/>
          <w:bCs/>
          <w:spacing w:val="8"/>
          <w:szCs w:val="21"/>
          <w:shd w:val="clear" w:color="auto" w:fill="FFFFFF"/>
        </w:rPr>
        <w:t>●专属</w:t>
      </w:r>
      <w:r>
        <w:rPr>
          <w:rFonts w:ascii="宋体" w:hAnsi="宋体" w:hint="eastAsia"/>
          <w:b/>
          <w:szCs w:val="21"/>
        </w:rPr>
        <w:t>学生服务与</w:t>
      </w:r>
      <w:r>
        <w:rPr>
          <w:rFonts w:ascii="宋体" w:hAnsi="宋体"/>
          <w:b/>
          <w:szCs w:val="21"/>
        </w:rPr>
        <w:t>活动</w:t>
      </w:r>
    </w:p>
    <w:p w14:paraId="1362D2B2" w14:textId="77777777" w:rsidR="00EC4DD8" w:rsidRDefault="0044239F">
      <w:pPr>
        <w:spacing w:line="360" w:lineRule="auto"/>
        <w:rPr>
          <w:rFonts w:ascii="宋体" w:hAnsi="宋体"/>
          <w:bCs/>
        </w:rPr>
      </w:pPr>
      <w:r>
        <w:rPr>
          <w:rFonts w:ascii="宋体" w:hAnsi="宋体" w:hint="eastAsia"/>
          <w:bCs/>
        </w:rPr>
        <w:t>我们为</w:t>
      </w:r>
      <w:r>
        <w:rPr>
          <w:rFonts w:ascii="宋体" w:hAnsi="宋体"/>
          <w:bCs/>
        </w:rPr>
        <w:t>ACCA专业方向</w:t>
      </w:r>
      <w:r>
        <w:rPr>
          <w:rFonts w:ascii="宋体" w:hAnsi="宋体" w:hint="eastAsia"/>
          <w:bCs/>
        </w:rPr>
        <w:t>配备了专属的学生服务团队，他们将为学生提供</w:t>
      </w:r>
      <w:r>
        <w:rPr>
          <w:rFonts w:ascii="宋体" w:hAnsi="宋体"/>
          <w:bCs/>
        </w:rPr>
        <w:t>全面</w:t>
      </w:r>
      <w:r>
        <w:rPr>
          <w:rFonts w:ascii="宋体" w:hAnsi="宋体" w:hint="eastAsia"/>
          <w:bCs/>
        </w:rPr>
        <w:t>的ACCA学员考辅服务，</w:t>
      </w:r>
      <w:r>
        <w:rPr>
          <w:rFonts w:ascii="宋体" w:hAnsi="宋体"/>
          <w:bCs/>
        </w:rPr>
        <w:t>如注册/报考/证书申请等</w:t>
      </w:r>
      <w:r>
        <w:rPr>
          <w:rFonts w:ascii="宋体" w:hAnsi="宋体" w:hint="eastAsia"/>
          <w:bCs/>
        </w:rPr>
        <w:t>，定期邀请业界精英为学生举行各类前沿金融知识讲座，组织参观和拜访知名企业，开展职业规划与指导、名企实践训练营、海外研学与实训等国际教育实践活动，开阔学</w:t>
      </w:r>
      <w:r>
        <w:rPr>
          <w:rFonts w:ascii="宋体" w:hAnsi="宋体" w:hint="eastAsia"/>
          <w:bCs/>
        </w:rPr>
        <w:lastRenderedPageBreak/>
        <w:t>生国际视野，助力学生全面发展。</w:t>
      </w:r>
    </w:p>
    <w:p w14:paraId="5139A0C6" w14:textId="77777777" w:rsidR="00EC4DD8" w:rsidRDefault="00EC4DD8">
      <w:pPr>
        <w:spacing w:line="360" w:lineRule="auto"/>
        <w:jc w:val="left"/>
        <w:rPr>
          <w:rFonts w:ascii="宋体" w:hAnsi="宋体"/>
          <w:bCs/>
        </w:rPr>
      </w:pPr>
    </w:p>
    <w:p w14:paraId="2AD9A8EB" w14:textId="77777777" w:rsidR="00EC4DD8" w:rsidRDefault="0044239F">
      <w:pPr>
        <w:pStyle w:val="af7"/>
        <w:tabs>
          <w:tab w:val="left" w:pos="1134"/>
        </w:tabs>
        <w:snapToGrid w:val="0"/>
        <w:spacing w:line="360" w:lineRule="auto"/>
        <w:ind w:firstLineChars="0" w:firstLine="0"/>
        <w:jc w:val="left"/>
        <w:rPr>
          <w:rFonts w:ascii="宋体" w:eastAsia="宋体" w:hAnsi="宋体"/>
          <w:b/>
          <w:bCs/>
          <w:spacing w:val="8"/>
          <w:szCs w:val="21"/>
          <w:shd w:val="clear" w:color="auto" w:fill="FFFFFF"/>
        </w:rPr>
      </w:pPr>
      <w:r>
        <w:rPr>
          <w:rFonts w:ascii="宋体" w:eastAsia="宋体" w:hAnsi="宋体" w:hint="eastAsia"/>
          <w:b/>
          <w:bCs/>
          <w:spacing w:val="8"/>
          <w:szCs w:val="21"/>
          <w:shd w:val="clear" w:color="auto" w:fill="FFFFFF"/>
        </w:rPr>
        <w:t>●优质的实习/就业机会与留学渠道</w:t>
      </w:r>
    </w:p>
    <w:p w14:paraId="7B3202CE" w14:textId="77777777" w:rsidR="00EC4DD8" w:rsidRDefault="0044239F">
      <w:pPr>
        <w:spacing w:line="360" w:lineRule="auto"/>
        <w:rPr>
          <w:rFonts w:ascii="宋体" w:hAnsi="宋体"/>
          <w:bCs/>
        </w:rPr>
      </w:pPr>
      <w:r>
        <w:rPr>
          <w:rFonts w:ascii="宋体" w:hAnsi="宋体" w:hint="eastAsia"/>
          <w:bCs/>
        </w:rPr>
        <w:t>与海内外雇主包括会计师事务所、大型金融机构等知名企业建立了紧密的合作关系，为ACCA专业方向学生提供优质的雇主内部招聘资源与实习内推机会；携手实习僧、智联招聘等知名人才招聘机构，组织ACCA专业方向专场实习/就业招聘会，助力学生职业发展。同时，依托丰富的海外大学联盟资源，为学生提供免雅思直升英国名校的优质留学渠道以及免费的海外硕士申请服务，帮助同学们更顺利进入海外名校深造。</w:t>
      </w:r>
    </w:p>
    <w:p w14:paraId="48A284F5" w14:textId="77777777" w:rsidR="00EC4DD8" w:rsidRDefault="00EC4DD8">
      <w:pPr>
        <w:spacing w:line="360" w:lineRule="auto"/>
        <w:rPr>
          <w:rFonts w:ascii="宋体" w:hAnsi="宋体"/>
          <w:bCs/>
        </w:rPr>
      </w:pPr>
    </w:p>
    <w:p w14:paraId="1DD3890B" w14:textId="77777777" w:rsidR="00EC4DD8" w:rsidRDefault="0044239F">
      <w:pPr>
        <w:spacing w:line="360" w:lineRule="auto"/>
        <w:rPr>
          <w:rFonts w:ascii="宋体" w:hAnsi="宋体" w:cs="Arial"/>
          <w:b/>
          <w:bCs/>
          <w:color w:val="FF0000"/>
          <w:kern w:val="0"/>
          <w:sz w:val="28"/>
          <w:szCs w:val="28"/>
        </w:rPr>
      </w:pPr>
      <w:r>
        <w:rPr>
          <w:rFonts w:ascii="宋体" w:hAnsi="宋体" w:cs="Arial" w:hint="eastAsia"/>
          <w:b/>
          <w:bCs/>
          <w:color w:val="FF0000"/>
          <w:kern w:val="0"/>
          <w:sz w:val="28"/>
          <w:szCs w:val="28"/>
        </w:rPr>
        <w:t>五、办学成果：</w:t>
      </w:r>
    </w:p>
    <w:p w14:paraId="573D1CE6" w14:textId="77777777" w:rsidR="00EC4DD8" w:rsidRDefault="0044239F">
      <w:pPr>
        <w:tabs>
          <w:tab w:val="left" w:pos="1134"/>
        </w:tabs>
        <w:spacing w:line="360" w:lineRule="auto"/>
        <w:rPr>
          <w:rFonts w:ascii="宋体" w:hAnsi="宋体" w:cs="Arial"/>
          <w:kern w:val="0"/>
          <w:szCs w:val="21"/>
        </w:rPr>
      </w:pPr>
      <w:r>
        <w:rPr>
          <w:rFonts w:ascii="宋体" w:hAnsi="宋体" w:cs="Arial" w:hint="eastAsia"/>
          <w:kern w:val="0"/>
          <w:szCs w:val="21"/>
        </w:rPr>
        <w:t>湖南工商大学会计学院卓越会计ACCA班从2011年开始举办。在学校的大力支持和楷博财经的优质培养下，目前项目运行情况良好，科目通过率呈逐年上升趋势，学生就业和留学成果显著。此外，学生还积极参加各种专业比赛和活动，并均有出色表现。</w:t>
      </w:r>
    </w:p>
    <w:p w14:paraId="5E8A7C58" w14:textId="77777777" w:rsidR="00EC4DD8" w:rsidRDefault="0044239F">
      <w:pPr>
        <w:tabs>
          <w:tab w:val="left" w:pos="1134"/>
        </w:tabs>
        <w:spacing w:line="360" w:lineRule="auto"/>
        <w:rPr>
          <w:rFonts w:ascii="宋体" w:hAnsi="宋体" w:cs="Arial"/>
          <w:kern w:val="0"/>
          <w:szCs w:val="21"/>
        </w:rPr>
      </w:pPr>
      <w:r>
        <w:rPr>
          <w:rFonts w:ascii="宋体" w:hAnsi="宋体" w:cs="Arial" w:hint="eastAsia"/>
          <w:kern w:val="0"/>
          <w:szCs w:val="21"/>
        </w:rPr>
        <w:t>同时，在学校的大力支持与楷博财经教育的协同培养下，学生各方面表现突出，培养质量凸显。</w:t>
      </w:r>
    </w:p>
    <w:p w14:paraId="01D11F2E" w14:textId="77777777" w:rsidR="00EC4DD8" w:rsidRDefault="0044239F">
      <w:pPr>
        <w:tabs>
          <w:tab w:val="left" w:pos="1134"/>
        </w:tabs>
        <w:spacing w:line="360" w:lineRule="auto"/>
        <w:rPr>
          <w:rFonts w:ascii="宋体" w:hAnsi="宋体" w:cs="宋体"/>
          <w:color w:val="FF0000"/>
          <w:spacing w:val="8"/>
          <w:szCs w:val="21"/>
          <w:highlight w:val="yellow"/>
          <w:shd w:val="clear" w:color="auto" w:fill="FFFFFF"/>
        </w:rPr>
      </w:pPr>
      <w:r>
        <w:rPr>
          <w:rFonts w:ascii="宋体" w:hAnsi="宋体" w:cs="宋体" w:hint="eastAsia"/>
          <w:b/>
          <w:bCs/>
          <w:spacing w:val="8"/>
          <w:szCs w:val="21"/>
          <w:shd w:val="clear" w:color="auto" w:fill="FFFFFF"/>
        </w:rPr>
        <w:t>●英语技能过硬</w:t>
      </w:r>
    </w:p>
    <w:p w14:paraId="4EA5C7B4" w14:textId="77777777" w:rsidR="00EC4DD8" w:rsidRDefault="0044239F">
      <w:pPr>
        <w:tabs>
          <w:tab w:val="left" w:pos="1134"/>
        </w:tabs>
        <w:spacing w:line="360" w:lineRule="auto"/>
        <w:rPr>
          <w:rFonts w:ascii="宋体" w:hAnsi="宋体" w:cs="Arial"/>
          <w:kern w:val="0"/>
          <w:szCs w:val="21"/>
        </w:rPr>
      </w:pPr>
      <w:r>
        <w:rPr>
          <w:rFonts w:ascii="宋体" w:hAnsi="宋体" w:cs="Arial" w:hint="eastAsia"/>
          <w:kern w:val="0"/>
          <w:szCs w:val="21"/>
        </w:rPr>
        <w:t>英语四六级通过率：ACCA方向班全国大学英语四，六级通过率一直高居学校前列。</w:t>
      </w:r>
    </w:p>
    <w:p w14:paraId="48EB33BC" w14:textId="77777777" w:rsidR="00EC4DD8" w:rsidRDefault="0044239F">
      <w:pPr>
        <w:tabs>
          <w:tab w:val="left" w:pos="1134"/>
        </w:tabs>
        <w:spacing w:line="360" w:lineRule="auto"/>
        <w:rPr>
          <w:rFonts w:ascii="宋体" w:hAnsi="宋体" w:cs="Arial"/>
          <w:kern w:val="0"/>
          <w:szCs w:val="21"/>
        </w:rPr>
      </w:pPr>
      <w:r>
        <w:rPr>
          <w:rFonts w:ascii="宋体" w:hAnsi="宋体" w:cs="Arial" w:hint="eastAsia"/>
          <w:kern w:val="0"/>
          <w:szCs w:val="21"/>
        </w:rPr>
        <w:t>2016级四级考试通过率达70%，其中多人在500分以上，且较多学生高分（550以上）通过四级考试。六级通过率为28%，最高分603分。</w:t>
      </w:r>
    </w:p>
    <w:p w14:paraId="022CA0FF" w14:textId="77777777" w:rsidR="00EC4DD8" w:rsidRDefault="0044239F">
      <w:pPr>
        <w:tabs>
          <w:tab w:val="left" w:pos="1134"/>
        </w:tabs>
        <w:spacing w:line="360" w:lineRule="auto"/>
        <w:rPr>
          <w:rFonts w:ascii="宋体" w:hAnsi="宋体" w:cs="Arial"/>
          <w:kern w:val="0"/>
          <w:szCs w:val="21"/>
        </w:rPr>
      </w:pPr>
      <w:r>
        <w:rPr>
          <w:rFonts w:ascii="宋体" w:hAnsi="宋体" w:cs="Arial" w:hint="eastAsia"/>
          <w:kern w:val="0"/>
          <w:szCs w:val="21"/>
        </w:rPr>
        <w:t>201</w:t>
      </w:r>
      <w:r>
        <w:rPr>
          <w:rFonts w:ascii="宋体" w:hAnsi="宋体" w:cs="Arial"/>
          <w:kern w:val="0"/>
          <w:szCs w:val="21"/>
        </w:rPr>
        <w:t>7</w:t>
      </w:r>
      <w:r>
        <w:rPr>
          <w:rFonts w:ascii="宋体" w:hAnsi="宋体" w:cs="Arial" w:hint="eastAsia"/>
          <w:kern w:val="0"/>
          <w:szCs w:val="21"/>
        </w:rPr>
        <w:t>级四级考试通过率达100%</w:t>
      </w:r>
    </w:p>
    <w:p w14:paraId="0529071F" w14:textId="77777777" w:rsidR="00EC4DD8" w:rsidRDefault="0044239F">
      <w:pPr>
        <w:tabs>
          <w:tab w:val="left" w:pos="1134"/>
        </w:tabs>
        <w:spacing w:line="360" w:lineRule="auto"/>
        <w:rPr>
          <w:rFonts w:ascii="宋体" w:hAnsi="宋体" w:cs="宋体"/>
          <w:b/>
          <w:bCs/>
          <w:spacing w:val="8"/>
          <w:szCs w:val="21"/>
          <w:shd w:val="clear" w:color="auto" w:fill="FFFFFF"/>
        </w:rPr>
      </w:pPr>
      <w:r>
        <w:rPr>
          <w:rFonts w:ascii="宋体" w:hAnsi="宋体" w:cs="Arial" w:hint="eastAsia"/>
          <w:kern w:val="0"/>
          <w:szCs w:val="21"/>
        </w:rPr>
        <w:t>2018级四级考试通过率达89%，且多数学生高分（550以上）通过四级考试，六级通过率达25%，其中多人在500分以上，最高分653。</w:t>
      </w:r>
    </w:p>
    <w:p w14:paraId="1202D163" w14:textId="54A78ED0" w:rsidR="00EC4DD8" w:rsidRDefault="00EC4DD8">
      <w:pPr>
        <w:rPr>
          <w:rFonts w:ascii="宋体" w:hAnsi="宋体" w:cs="宋体"/>
          <w:b/>
          <w:bCs/>
          <w:spacing w:val="8"/>
          <w:szCs w:val="21"/>
          <w:shd w:val="clear" w:color="auto" w:fill="FFFFFF"/>
        </w:rPr>
      </w:pPr>
    </w:p>
    <w:p w14:paraId="3B1E98C8" w14:textId="1FD7F49E" w:rsidR="008F2342" w:rsidRDefault="008F2342">
      <w:pPr>
        <w:rPr>
          <w:rFonts w:ascii="宋体" w:hAnsi="宋体" w:cs="宋体"/>
          <w:b/>
          <w:bCs/>
          <w:spacing w:val="8"/>
          <w:szCs w:val="21"/>
          <w:shd w:val="clear" w:color="auto" w:fill="FFFFFF"/>
        </w:rPr>
      </w:pPr>
    </w:p>
    <w:p w14:paraId="3AD02193" w14:textId="5DA4C583" w:rsidR="008F2342" w:rsidRDefault="008F2342">
      <w:pPr>
        <w:rPr>
          <w:rFonts w:ascii="宋体" w:hAnsi="宋体" w:cs="宋体"/>
          <w:b/>
          <w:bCs/>
          <w:spacing w:val="8"/>
          <w:szCs w:val="21"/>
          <w:shd w:val="clear" w:color="auto" w:fill="FFFFFF"/>
        </w:rPr>
      </w:pPr>
    </w:p>
    <w:p w14:paraId="153A2CE0" w14:textId="73D851A2" w:rsidR="008F2342" w:rsidRDefault="008F2342">
      <w:pPr>
        <w:rPr>
          <w:rFonts w:ascii="宋体" w:hAnsi="宋体" w:cs="宋体"/>
          <w:b/>
          <w:bCs/>
          <w:spacing w:val="8"/>
          <w:szCs w:val="21"/>
          <w:shd w:val="clear" w:color="auto" w:fill="FFFFFF"/>
        </w:rPr>
      </w:pPr>
    </w:p>
    <w:p w14:paraId="4CC09FE6" w14:textId="77777777" w:rsidR="008F2342" w:rsidRDefault="008F2342">
      <w:pPr>
        <w:rPr>
          <w:rFonts w:ascii="宋体" w:hAnsi="宋体" w:cs="宋体"/>
          <w:b/>
          <w:bCs/>
          <w:spacing w:val="8"/>
          <w:szCs w:val="21"/>
          <w:shd w:val="clear" w:color="auto" w:fill="FFFFFF"/>
        </w:rPr>
      </w:pPr>
    </w:p>
    <w:p w14:paraId="11277203" w14:textId="77777777" w:rsidR="00EC4DD8" w:rsidRDefault="00EC4DD8">
      <w:pPr>
        <w:rPr>
          <w:rFonts w:ascii="宋体" w:hAnsi="宋体" w:cs="宋体"/>
          <w:b/>
          <w:bCs/>
          <w:spacing w:val="8"/>
          <w:szCs w:val="21"/>
          <w:shd w:val="clear" w:color="auto" w:fill="FFFFFF"/>
        </w:rPr>
      </w:pPr>
    </w:p>
    <w:p w14:paraId="314DAA61" w14:textId="77777777" w:rsidR="00EC4DD8" w:rsidRDefault="0044239F">
      <w:pPr>
        <w:rPr>
          <w:rFonts w:ascii="宋体" w:hAnsi="宋体" w:cs="宋体"/>
          <w:b/>
          <w:bCs/>
          <w:spacing w:val="8"/>
          <w:szCs w:val="21"/>
          <w:shd w:val="clear" w:color="auto" w:fill="FFFFFF"/>
        </w:rPr>
      </w:pPr>
      <w:r>
        <w:rPr>
          <w:rFonts w:ascii="宋体" w:hAnsi="宋体" w:cs="宋体" w:hint="eastAsia"/>
          <w:b/>
          <w:bCs/>
          <w:spacing w:val="8"/>
          <w:szCs w:val="21"/>
          <w:shd w:val="clear" w:color="auto" w:fill="FFFFFF"/>
        </w:rPr>
        <w:lastRenderedPageBreak/>
        <w:t>●专业比赛获奖</w:t>
      </w:r>
    </w:p>
    <w:p w14:paraId="11167CB1" w14:textId="77777777" w:rsidR="00C4396C" w:rsidRDefault="00C4396C" w:rsidP="00C4396C">
      <w:pPr>
        <w:tabs>
          <w:tab w:val="left" w:pos="1134"/>
        </w:tabs>
        <w:spacing w:line="360" w:lineRule="auto"/>
        <w:jc w:val="center"/>
        <w:rPr>
          <w:rFonts w:ascii="宋体" w:hAnsi="宋体" w:cs="Arial"/>
          <w:kern w:val="0"/>
          <w:szCs w:val="21"/>
        </w:rPr>
      </w:pPr>
      <w:r>
        <w:rPr>
          <w:b/>
          <w:bCs/>
          <w:szCs w:val="21"/>
        </w:rPr>
        <w:t>会计学专业</w:t>
      </w:r>
      <w:r>
        <w:rPr>
          <w:rFonts w:hint="eastAsia"/>
          <w:b/>
          <w:bCs/>
          <w:szCs w:val="21"/>
        </w:rPr>
        <w:t>（</w:t>
      </w:r>
      <w:r>
        <w:rPr>
          <w:rFonts w:hint="eastAsia"/>
          <w:b/>
          <w:bCs/>
          <w:szCs w:val="21"/>
        </w:rPr>
        <w:t>ACCA</w:t>
      </w:r>
      <w:r>
        <w:rPr>
          <w:b/>
          <w:bCs/>
          <w:szCs w:val="21"/>
        </w:rPr>
        <w:t>方向</w:t>
      </w:r>
      <w:r>
        <w:rPr>
          <w:rFonts w:hint="eastAsia"/>
          <w:b/>
          <w:bCs/>
          <w:szCs w:val="21"/>
        </w:rPr>
        <w:t>）获奖列表</w:t>
      </w:r>
    </w:p>
    <w:tbl>
      <w:tblPr>
        <w:tblStyle w:val="af"/>
        <w:tblW w:w="8900" w:type="dxa"/>
        <w:jc w:val="center"/>
        <w:tblLayout w:type="fixed"/>
        <w:tblLook w:val="04A0" w:firstRow="1" w:lastRow="0" w:firstColumn="1" w:lastColumn="0" w:noHBand="0" w:noVBand="1"/>
      </w:tblPr>
      <w:tblGrid>
        <w:gridCol w:w="813"/>
        <w:gridCol w:w="1200"/>
        <w:gridCol w:w="6887"/>
      </w:tblGrid>
      <w:tr w:rsidR="00C4396C" w14:paraId="297DDBD3" w14:textId="77777777" w:rsidTr="00883F0B">
        <w:trPr>
          <w:trHeight w:val="420"/>
          <w:jc w:val="center"/>
        </w:trPr>
        <w:tc>
          <w:tcPr>
            <w:tcW w:w="813" w:type="dxa"/>
            <w:vAlign w:val="center"/>
          </w:tcPr>
          <w:p w14:paraId="26BA440E" w14:textId="77777777" w:rsidR="00C4396C" w:rsidRDefault="00C4396C" w:rsidP="00883F0B">
            <w:pPr>
              <w:spacing w:beforeLines="30" w:before="93" w:afterLines="30" w:after="93" w:line="360" w:lineRule="auto"/>
              <w:jc w:val="center"/>
              <w:rPr>
                <w:b/>
                <w:bCs/>
                <w:szCs w:val="21"/>
              </w:rPr>
            </w:pPr>
            <w:r>
              <w:rPr>
                <w:rFonts w:hint="eastAsia"/>
                <w:b/>
                <w:bCs/>
                <w:szCs w:val="21"/>
              </w:rPr>
              <w:t>序号</w:t>
            </w:r>
          </w:p>
        </w:tc>
        <w:tc>
          <w:tcPr>
            <w:tcW w:w="1200" w:type="dxa"/>
            <w:vAlign w:val="center"/>
          </w:tcPr>
          <w:p w14:paraId="52D197F0" w14:textId="77777777" w:rsidR="00C4396C" w:rsidRDefault="00C4396C" w:rsidP="00883F0B">
            <w:pPr>
              <w:spacing w:beforeLines="30" w:before="93" w:afterLines="30" w:after="93" w:line="360" w:lineRule="auto"/>
              <w:jc w:val="center"/>
              <w:rPr>
                <w:b/>
                <w:bCs/>
                <w:szCs w:val="21"/>
              </w:rPr>
            </w:pPr>
            <w:r>
              <w:rPr>
                <w:rFonts w:hint="eastAsia"/>
                <w:b/>
                <w:bCs/>
                <w:szCs w:val="21"/>
              </w:rPr>
              <w:t>获奖时间</w:t>
            </w:r>
          </w:p>
        </w:tc>
        <w:tc>
          <w:tcPr>
            <w:tcW w:w="6887" w:type="dxa"/>
            <w:vAlign w:val="center"/>
          </w:tcPr>
          <w:p w14:paraId="4DBEBDA2" w14:textId="77777777" w:rsidR="00C4396C" w:rsidRDefault="00C4396C" w:rsidP="00883F0B">
            <w:pPr>
              <w:spacing w:beforeLines="30" w:before="93" w:afterLines="30" w:after="93" w:line="360" w:lineRule="auto"/>
              <w:jc w:val="center"/>
              <w:rPr>
                <w:b/>
                <w:bCs/>
                <w:szCs w:val="21"/>
              </w:rPr>
            </w:pPr>
            <w:r>
              <w:rPr>
                <w:rFonts w:hint="eastAsia"/>
                <w:b/>
                <w:bCs/>
                <w:szCs w:val="21"/>
              </w:rPr>
              <w:t>奖项</w:t>
            </w:r>
          </w:p>
        </w:tc>
      </w:tr>
      <w:tr w:rsidR="00C4396C" w14:paraId="06D7C6A7" w14:textId="77777777" w:rsidTr="00883F0B">
        <w:trPr>
          <w:trHeight w:val="645"/>
          <w:jc w:val="center"/>
        </w:trPr>
        <w:tc>
          <w:tcPr>
            <w:tcW w:w="813" w:type="dxa"/>
            <w:vAlign w:val="center"/>
          </w:tcPr>
          <w:p w14:paraId="5C66FDAD" w14:textId="77777777" w:rsidR="00C4396C" w:rsidRDefault="00C4396C" w:rsidP="00883F0B">
            <w:pPr>
              <w:spacing w:beforeLines="30" w:before="93" w:afterLines="30" w:after="93"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1</w:t>
            </w:r>
          </w:p>
        </w:tc>
        <w:tc>
          <w:tcPr>
            <w:tcW w:w="1200" w:type="dxa"/>
            <w:vAlign w:val="center"/>
          </w:tcPr>
          <w:p w14:paraId="761EAF62" w14:textId="158443B0" w:rsidR="00C4396C" w:rsidRDefault="00C4396C" w:rsidP="00883F0B">
            <w:pPr>
              <w:spacing w:beforeLines="30" w:before="93" w:afterLines="30" w:after="93"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w:t>
            </w:r>
            <w:r>
              <w:rPr>
                <w:rFonts w:asciiTheme="minorEastAsia" w:eastAsiaTheme="minorEastAsia" w:hAnsiTheme="minorEastAsia" w:cstheme="minorEastAsia"/>
                <w:szCs w:val="21"/>
              </w:rPr>
              <w:t>20</w:t>
            </w:r>
          </w:p>
        </w:tc>
        <w:tc>
          <w:tcPr>
            <w:tcW w:w="6887" w:type="dxa"/>
            <w:vAlign w:val="center"/>
          </w:tcPr>
          <w:p w14:paraId="123B4521" w14:textId="0E5C76AE" w:rsidR="00C4396C" w:rsidRDefault="00C4396C" w:rsidP="00883F0B">
            <w:pPr>
              <w:spacing w:beforeLines="30" w:before="93" w:afterLines="30" w:after="93" w:line="360" w:lineRule="auto"/>
              <w:jc w:val="left"/>
              <w:rPr>
                <w:rFonts w:asciiTheme="minorEastAsia" w:eastAsiaTheme="minorEastAsia" w:hAnsiTheme="minorEastAsia" w:cstheme="minorEastAsia"/>
                <w:szCs w:val="21"/>
              </w:rPr>
            </w:pPr>
            <w:r w:rsidRPr="00C4396C">
              <w:rPr>
                <w:rFonts w:asciiTheme="minorEastAsia" w:eastAsiaTheme="minorEastAsia" w:hAnsiTheme="minorEastAsia" w:cstheme="minorEastAsia" w:hint="eastAsia"/>
                <w:szCs w:val="21"/>
              </w:rPr>
              <w:t>工商大学</w:t>
            </w:r>
            <w:r>
              <w:rPr>
                <w:rFonts w:asciiTheme="minorEastAsia" w:eastAsiaTheme="minorEastAsia" w:hAnsiTheme="minorEastAsia" w:cstheme="minorEastAsia" w:hint="eastAsia"/>
                <w:szCs w:val="21"/>
              </w:rPr>
              <w:t>荣获</w:t>
            </w:r>
            <w:r w:rsidRPr="00C4396C">
              <w:rPr>
                <w:rFonts w:asciiTheme="minorEastAsia" w:eastAsiaTheme="minorEastAsia" w:hAnsiTheme="minorEastAsia" w:cstheme="minorEastAsia" w:hint="eastAsia"/>
                <w:szCs w:val="21"/>
              </w:rPr>
              <w:t>最佳组织</w:t>
            </w:r>
            <w:r w:rsidR="00760E14">
              <w:rPr>
                <w:rFonts w:asciiTheme="minorEastAsia" w:eastAsiaTheme="minorEastAsia" w:hAnsiTheme="minorEastAsia" w:cstheme="minorEastAsia" w:hint="eastAsia"/>
                <w:szCs w:val="21"/>
              </w:rPr>
              <w:t>院校</w:t>
            </w:r>
            <w:r>
              <w:rPr>
                <w:rFonts w:asciiTheme="minorEastAsia" w:eastAsiaTheme="minorEastAsia" w:hAnsiTheme="minorEastAsia" w:cstheme="minorEastAsia" w:hint="eastAsia"/>
                <w:szCs w:val="21"/>
              </w:rPr>
              <w:t>奖</w:t>
            </w:r>
          </w:p>
        </w:tc>
      </w:tr>
      <w:tr w:rsidR="00C4396C" w14:paraId="4AEFDE8E" w14:textId="77777777" w:rsidTr="00883F0B">
        <w:trPr>
          <w:trHeight w:val="462"/>
          <w:jc w:val="center"/>
        </w:trPr>
        <w:tc>
          <w:tcPr>
            <w:tcW w:w="813" w:type="dxa"/>
            <w:vAlign w:val="center"/>
          </w:tcPr>
          <w:p w14:paraId="1EECA8F8" w14:textId="77777777" w:rsidR="00C4396C" w:rsidRDefault="00C4396C" w:rsidP="00883F0B">
            <w:pPr>
              <w:spacing w:beforeLines="30" w:before="93" w:afterLines="30" w:after="93"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w:t>
            </w:r>
          </w:p>
        </w:tc>
        <w:tc>
          <w:tcPr>
            <w:tcW w:w="1200" w:type="dxa"/>
            <w:vAlign w:val="center"/>
          </w:tcPr>
          <w:p w14:paraId="781B03B0" w14:textId="5F0D7C62" w:rsidR="00C4396C" w:rsidRDefault="00C4396C" w:rsidP="00883F0B">
            <w:pPr>
              <w:spacing w:beforeLines="30" w:before="93" w:afterLines="30" w:after="93"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w:t>
            </w:r>
            <w:r w:rsidR="00FC52F9">
              <w:rPr>
                <w:rFonts w:asciiTheme="minorEastAsia" w:eastAsiaTheme="minorEastAsia" w:hAnsiTheme="minorEastAsia" w:cstheme="minorEastAsia"/>
                <w:szCs w:val="21"/>
              </w:rPr>
              <w:t>20</w:t>
            </w:r>
          </w:p>
        </w:tc>
        <w:tc>
          <w:tcPr>
            <w:tcW w:w="6887" w:type="dxa"/>
            <w:vAlign w:val="center"/>
          </w:tcPr>
          <w:p w14:paraId="3F696FB9" w14:textId="4DE7672D" w:rsidR="00C4396C" w:rsidRDefault="00FC52F9" w:rsidP="00883F0B">
            <w:pPr>
              <w:spacing w:beforeLines="30" w:before="93" w:afterLines="30" w:after="93"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荣获</w:t>
            </w:r>
            <w:r>
              <w:rPr>
                <w:rFonts w:asciiTheme="minorEastAsia" w:eastAsiaTheme="minorEastAsia" w:hAnsiTheme="minorEastAsia" w:cstheme="minorEastAsia"/>
                <w:szCs w:val="21"/>
              </w:rPr>
              <w:t xml:space="preserve">ACCA JHC </w:t>
            </w:r>
            <w:r>
              <w:rPr>
                <w:rFonts w:asciiTheme="minorEastAsia" w:eastAsiaTheme="minorEastAsia" w:hAnsiTheme="minorEastAsia" w:cstheme="minorEastAsia" w:hint="eastAsia"/>
                <w:szCs w:val="21"/>
              </w:rPr>
              <w:t>全国就业力大赛 长沙赛区冠军</w:t>
            </w:r>
          </w:p>
        </w:tc>
      </w:tr>
      <w:tr w:rsidR="00C4396C" w14:paraId="246CB178" w14:textId="77777777" w:rsidTr="00883F0B">
        <w:trPr>
          <w:jc w:val="center"/>
        </w:trPr>
        <w:tc>
          <w:tcPr>
            <w:tcW w:w="813" w:type="dxa"/>
            <w:vAlign w:val="center"/>
          </w:tcPr>
          <w:p w14:paraId="6F39B8F6" w14:textId="77777777" w:rsidR="00C4396C" w:rsidRDefault="00C4396C" w:rsidP="00883F0B">
            <w:pPr>
              <w:spacing w:beforeLines="30" w:before="93" w:afterLines="30" w:after="93"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3</w:t>
            </w:r>
          </w:p>
        </w:tc>
        <w:tc>
          <w:tcPr>
            <w:tcW w:w="1200" w:type="dxa"/>
            <w:vAlign w:val="center"/>
          </w:tcPr>
          <w:p w14:paraId="1479AB3B" w14:textId="4DDDD0A2" w:rsidR="00C4396C" w:rsidRDefault="00C4396C" w:rsidP="00883F0B">
            <w:pPr>
              <w:spacing w:beforeLines="30" w:before="93" w:afterLines="30" w:after="93"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w:t>
            </w:r>
            <w:r w:rsidR="00FC52F9">
              <w:rPr>
                <w:rFonts w:asciiTheme="minorEastAsia" w:eastAsiaTheme="minorEastAsia" w:hAnsiTheme="minorEastAsia" w:cstheme="minorEastAsia"/>
                <w:szCs w:val="21"/>
              </w:rPr>
              <w:t>20</w:t>
            </w:r>
          </w:p>
        </w:tc>
        <w:tc>
          <w:tcPr>
            <w:tcW w:w="6887" w:type="dxa"/>
            <w:vAlign w:val="center"/>
          </w:tcPr>
          <w:p w14:paraId="1AAAC5A3" w14:textId="15D8752E" w:rsidR="00C4396C" w:rsidRDefault="00FC52F9" w:rsidP="00883F0B">
            <w:pPr>
              <w:widowControl/>
              <w:spacing w:beforeLines="25" w:before="78" w:afterLines="25" w:after="78" w:line="360" w:lineRule="auto"/>
              <w:jc w:val="left"/>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余思雨同学荣获</w:t>
            </w:r>
            <w:r>
              <w:rPr>
                <w:rFonts w:asciiTheme="minorEastAsia" w:eastAsiaTheme="minorEastAsia" w:hAnsiTheme="minorEastAsia" w:cstheme="minorEastAsia"/>
                <w:szCs w:val="21"/>
              </w:rPr>
              <w:t xml:space="preserve">ACCA JHC </w:t>
            </w:r>
            <w:r>
              <w:rPr>
                <w:rFonts w:asciiTheme="minorEastAsia" w:eastAsiaTheme="minorEastAsia" w:hAnsiTheme="minorEastAsia" w:cstheme="minorEastAsia" w:hint="eastAsia"/>
                <w:szCs w:val="21"/>
              </w:rPr>
              <w:t>全国就业力大赛长沙赛区最佳个人奖</w:t>
            </w:r>
          </w:p>
        </w:tc>
      </w:tr>
      <w:tr w:rsidR="00C4396C" w14:paraId="2B52D0EA" w14:textId="77777777" w:rsidTr="00883F0B">
        <w:trPr>
          <w:jc w:val="center"/>
        </w:trPr>
        <w:tc>
          <w:tcPr>
            <w:tcW w:w="813" w:type="dxa"/>
            <w:vAlign w:val="center"/>
          </w:tcPr>
          <w:p w14:paraId="78E1055C" w14:textId="77777777" w:rsidR="00C4396C" w:rsidRDefault="00C4396C" w:rsidP="00883F0B">
            <w:pPr>
              <w:spacing w:beforeLines="30" w:before="93" w:afterLines="30" w:after="93"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4</w:t>
            </w:r>
          </w:p>
        </w:tc>
        <w:tc>
          <w:tcPr>
            <w:tcW w:w="1200" w:type="dxa"/>
            <w:vAlign w:val="center"/>
          </w:tcPr>
          <w:p w14:paraId="6B97802C" w14:textId="77777777" w:rsidR="00C4396C" w:rsidRDefault="00C4396C" w:rsidP="00883F0B">
            <w:pPr>
              <w:spacing w:beforeLines="30" w:before="93" w:afterLines="30" w:after="93"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2019</w:t>
            </w:r>
          </w:p>
        </w:tc>
        <w:tc>
          <w:tcPr>
            <w:tcW w:w="6887" w:type="dxa"/>
            <w:vAlign w:val="center"/>
          </w:tcPr>
          <w:p w14:paraId="2E1D0B9A" w14:textId="52AA3F16" w:rsidR="00C4396C" w:rsidRDefault="00B45387" w:rsidP="00883F0B">
            <w:pPr>
              <w:widowControl/>
              <w:spacing w:beforeLines="25" w:before="78" w:afterLines="25" w:after="78" w:line="360" w:lineRule="auto"/>
              <w:jc w:val="left"/>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刘淑媛团队荣获湖南工商大学第十三届财经案例分析大赛一等奖</w:t>
            </w:r>
          </w:p>
        </w:tc>
      </w:tr>
      <w:tr w:rsidR="00C4396C" w14:paraId="5C07EFC9" w14:textId="77777777" w:rsidTr="00C4396C">
        <w:tblPrEx>
          <w:jc w:val="left"/>
        </w:tblPrEx>
        <w:trPr>
          <w:trHeight w:val="420"/>
        </w:trPr>
        <w:tc>
          <w:tcPr>
            <w:tcW w:w="813" w:type="dxa"/>
          </w:tcPr>
          <w:p w14:paraId="2F064E4D" w14:textId="136635CE" w:rsidR="00C4396C" w:rsidRPr="00B45387" w:rsidRDefault="00B45387" w:rsidP="00DE650B">
            <w:pPr>
              <w:spacing w:beforeLines="30" w:before="93" w:afterLines="30" w:after="93" w:line="360" w:lineRule="auto"/>
              <w:jc w:val="center"/>
              <w:rPr>
                <w:rFonts w:asciiTheme="minorEastAsia" w:eastAsiaTheme="minorEastAsia" w:hAnsiTheme="minorEastAsia" w:cstheme="minorEastAsia"/>
                <w:szCs w:val="21"/>
              </w:rPr>
            </w:pPr>
            <w:r w:rsidRPr="00B45387">
              <w:rPr>
                <w:rFonts w:asciiTheme="minorEastAsia" w:eastAsiaTheme="minorEastAsia" w:hAnsiTheme="minorEastAsia" w:cstheme="minorEastAsia"/>
                <w:szCs w:val="21"/>
              </w:rPr>
              <w:t>5</w:t>
            </w:r>
          </w:p>
        </w:tc>
        <w:tc>
          <w:tcPr>
            <w:tcW w:w="1200" w:type="dxa"/>
          </w:tcPr>
          <w:p w14:paraId="1FF6A8F5" w14:textId="38227B8F" w:rsidR="00C4396C" w:rsidRPr="00B45387" w:rsidRDefault="00B45387" w:rsidP="00DE650B">
            <w:pPr>
              <w:spacing w:beforeLines="30" w:before="93" w:afterLines="30" w:after="93" w:line="360" w:lineRule="auto"/>
              <w:jc w:val="center"/>
              <w:rPr>
                <w:rFonts w:asciiTheme="minorEastAsia" w:eastAsiaTheme="minorEastAsia" w:hAnsiTheme="minorEastAsia" w:cstheme="minorEastAsia"/>
                <w:szCs w:val="21"/>
              </w:rPr>
            </w:pPr>
            <w:r w:rsidRPr="00B45387">
              <w:rPr>
                <w:rFonts w:asciiTheme="minorEastAsia" w:eastAsiaTheme="minorEastAsia" w:hAnsiTheme="minorEastAsia" w:cstheme="minorEastAsia"/>
                <w:szCs w:val="21"/>
              </w:rPr>
              <w:t>2019</w:t>
            </w:r>
          </w:p>
        </w:tc>
        <w:tc>
          <w:tcPr>
            <w:tcW w:w="6887" w:type="dxa"/>
          </w:tcPr>
          <w:p w14:paraId="54BC6F55" w14:textId="22B33ED0" w:rsidR="00C4396C" w:rsidRPr="00B45387" w:rsidRDefault="00B45387" w:rsidP="00B45387">
            <w:pPr>
              <w:spacing w:beforeLines="30" w:before="93" w:afterLines="30" w:after="93" w:line="360" w:lineRule="auto"/>
              <w:jc w:val="left"/>
              <w:rPr>
                <w:rFonts w:asciiTheme="minorEastAsia" w:eastAsiaTheme="minorEastAsia" w:hAnsiTheme="minorEastAsia" w:cstheme="minorEastAsia"/>
                <w:szCs w:val="21"/>
              </w:rPr>
            </w:pPr>
            <w:r w:rsidRPr="00B45387">
              <w:rPr>
                <w:rFonts w:asciiTheme="minorEastAsia" w:eastAsiaTheme="minorEastAsia" w:hAnsiTheme="minorEastAsia" w:cstheme="minorEastAsia" w:hint="eastAsia"/>
                <w:szCs w:val="21"/>
              </w:rPr>
              <w:t>吴以薄团队荣获</w:t>
            </w:r>
            <w:r w:rsidR="009801FF">
              <w:rPr>
                <w:rFonts w:asciiTheme="minorEastAsia" w:eastAsiaTheme="minorEastAsia" w:hAnsiTheme="minorEastAsia" w:cstheme="minorEastAsia" w:hint="eastAsia"/>
                <w:szCs w:val="21"/>
              </w:rPr>
              <w:t>湖南工商大学</w:t>
            </w:r>
            <w:r w:rsidRPr="00B45387">
              <w:rPr>
                <w:rFonts w:asciiTheme="minorEastAsia" w:eastAsiaTheme="minorEastAsia" w:hAnsiTheme="minorEastAsia" w:cstheme="minorEastAsia" w:hint="eastAsia"/>
                <w:szCs w:val="21"/>
              </w:rPr>
              <w:t>第一届市场调查分析大赛一等奖</w:t>
            </w:r>
          </w:p>
        </w:tc>
      </w:tr>
      <w:tr w:rsidR="00C4396C" w14:paraId="5DB74ACE" w14:textId="77777777" w:rsidTr="00C4396C">
        <w:tblPrEx>
          <w:jc w:val="left"/>
        </w:tblPrEx>
        <w:trPr>
          <w:trHeight w:val="645"/>
        </w:trPr>
        <w:tc>
          <w:tcPr>
            <w:tcW w:w="813" w:type="dxa"/>
          </w:tcPr>
          <w:p w14:paraId="3786DF0B" w14:textId="0CD197DB" w:rsidR="00C4396C" w:rsidRDefault="005D7755" w:rsidP="00DE650B">
            <w:pPr>
              <w:spacing w:beforeLines="30" w:before="93" w:afterLines="30" w:after="93"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6</w:t>
            </w:r>
          </w:p>
        </w:tc>
        <w:tc>
          <w:tcPr>
            <w:tcW w:w="1200" w:type="dxa"/>
          </w:tcPr>
          <w:p w14:paraId="4C27677C" w14:textId="1FF68513" w:rsidR="00C4396C" w:rsidRDefault="00C4396C" w:rsidP="00DE650B">
            <w:pPr>
              <w:spacing w:beforeLines="30" w:before="93" w:afterLines="30" w:after="93"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201</w:t>
            </w:r>
            <w:r w:rsidR="000813EF">
              <w:rPr>
                <w:rFonts w:asciiTheme="minorEastAsia" w:eastAsiaTheme="minorEastAsia" w:hAnsiTheme="minorEastAsia" w:cstheme="minorEastAsia"/>
                <w:szCs w:val="21"/>
              </w:rPr>
              <w:t>9</w:t>
            </w:r>
          </w:p>
        </w:tc>
        <w:tc>
          <w:tcPr>
            <w:tcW w:w="6887" w:type="dxa"/>
          </w:tcPr>
          <w:p w14:paraId="1EB9EC9F" w14:textId="517D64BD" w:rsidR="00C4396C" w:rsidRDefault="00EC418D" w:rsidP="00DE650B">
            <w:pPr>
              <w:spacing w:beforeLines="30" w:before="93" w:afterLines="30" w:after="93"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刘兆智团队获得</w:t>
            </w:r>
            <w:r w:rsidR="009801FF">
              <w:rPr>
                <w:rFonts w:asciiTheme="minorEastAsia" w:eastAsiaTheme="minorEastAsia" w:hAnsiTheme="minorEastAsia" w:cstheme="minorEastAsia" w:hint="eastAsia"/>
                <w:szCs w:val="21"/>
              </w:rPr>
              <w:t>湖南工商大学</w:t>
            </w:r>
            <w:r>
              <w:rPr>
                <w:rFonts w:asciiTheme="minorEastAsia" w:eastAsiaTheme="minorEastAsia" w:hAnsiTheme="minorEastAsia" w:cstheme="minorEastAsia" w:hint="eastAsia"/>
                <w:szCs w:val="21"/>
              </w:rPr>
              <w:t>投资理财大赛一等奖</w:t>
            </w:r>
          </w:p>
        </w:tc>
      </w:tr>
      <w:tr w:rsidR="00C4396C" w14:paraId="3A94B6C5" w14:textId="77777777" w:rsidTr="00C4396C">
        <w:tblPrEx>
          <w:jc w:val="left"/>
        </w:tblPrEx>
        <w:trPr>
          <w:trHeight w:val="462"/>
        </w:trPr>
        <w:tc>
          <w:tcPr>
            <w:tcW w:w="813" w:type="dxa"/>
          </w:tcPr>
          <w:p w14:paraId="5BBD9FC5" w14:textId="3149377D" w:rsidR="00C4396C" w:rsidRDefault="005D7755" w:rsidP="00DE650B">
            <w:pPr>
              <w:spacing w:beforeLines="30" w:before="93" w:afterLines="30" w:after="93"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7</w:t>
            </w:r>
          </w:p>
        </w:tc>
        <w:tc>
          <w:tcPr>
            <w:tcW w:w="1200" w:type="dxa"/>
          </w:tcPr>
          <w:p w14:paraId="14A727BA" w14:textId="77777777" w:rsidR="00C4396C" w:rsidRDefault="00C4396C" w:rsidP="00DE650B">
            <w:pPr>
              <w:spacing w:beforeLines="30" w:before="93" w:afterLines="30" w:after="93"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2019</w:t>
            </w:r>
          </w:p>
        </w:tc>
        <w:tc>
          <w:tcPr>
            <w:tcW w:w="6887" w:type="dxa"/>
          </w:tcPr>
          <w:p w14:paraId="6BABD845" w14:textId="3124E3A1" w:rsidR="00C4396C" w:rsidRDefault="00F51BCD" w:rsidP="00DE650B">
            <w:pPr>
              <w:spacing w:beforeLines="30" w:before="93" w:afterLines="30" w:after="93"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吴宗阳团队获得第三届全国高校企业价值创造实战竞赛一等奖</w:t>
            </w:r>
          </w:p>
        </w:tc>
      </w:tr>
      <w:tr w:rsidR="00C4396C" w14:paraId="5EE8EF1C" w14:textId="77777777" w:rsidTr="00C4396C">
        <w:tblPrEx>
          <w:jc w:val="left"/>
        </w:tblPrEx>
        <w:tc>
          <w:tcPr>
            <w:tcW w:w="813" w:type="dxa"/>
          </w:tcPr>
          <w:p w14:paraId="76346606" w14:textId="6B5DC01B" w:rsidR="00C4396C" w:rsidRDefault="005D7755" w:rsidP="00DE650B">
            <w:pPr>
              <w:spacing w:beforeLines="30" w:before="93" w:afterLines="30" w:after="93"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8</w:t>
            </w:r>
          </w:p>
        </w:tc>
        <w:tc>
          <w:tcPr>
            <w:tcW w:w="1200" w:type="dxa"/>
          </w:tcPr>
          <w:p w14:paraId="533AF8CD" w14:textId="1293608D" w:rsidR="00C4396C" w:rsidRDefault="00C4396C" w:rsidP="00DE650B">
            <w:pPr>
              <w:spacing w:beforeLines="30" w:before="93" w:afterLines="30" w:after="93"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201</w:t>
            </w:r>
            <w:r w:rsidR="000813EF">
              <w:rPr>
                <w:rFonts w:asciiTheme="minorEastAsia" w:eastAsiaTheme="minorEastAsia" w:hAnsiTheme="minorEastAsia" w:cstheme="minorEastAsia"/>
                <w:szCs w:val="21"/>
              </w:rPr>
              <w:t>8</w:t>
            </w:r>
          </w:p>
        </w:tc>
        <w:tc>
          <w:tcPr>
            <w:tcW w:w="6887" w:type="dxa"/>
          </w:tcPr>
          <w:p w14:paraId="1867BDCC" w14:textId="0D09059C" w:rsidR="00C4396C" w:rsidRDefault="00F51BCD" w:rsidP="00DE650B">
            <w:pPr>
              <w:widowControl/>
              <w:spacing w:beforeLines="25" w:before="78" w:afterLines="25" w:after="78" w:line="360" w:lineRule="auto"/>
              <w:jc w:val="left"/>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廖苓伶团队获得</w:t>
            </w:r>
            <w:r w:rsidR="009801FF">
              <w:rPr>
                <w:rFonts w:asciiTheme="minorEastAsia" w:eastAsiaTheme="minorEastAsia" w:hAnsiTheme="minorEastAsia" w:cstheme="minorEastAsia" w:hint="eastAsia"/>
                <w:szCs w:val="21"/>
              </w:rPr>
              <w:t>湖南工商大学</w:t>
            </w:r>
            <w:r>
              <w:rPr>
                <w:rFonts w:asciiTheme="minorEastAsia" w:eastAsiaTheme="minorEastAsia" w:hAnsiTheme="minorEastAsia" w:cstheme="minorEastAsia" w:hint="eastAsia"/>
                <w:szCs w:val="21"/>
              </w:rPr>
              <w:t>第二届大数据应用能力分析大赛</w:t>
            </w:r>
            <w:r w:rsidR="00673280">
              <w:rPr>
                <w:rFonts w:asciiTheme="minorEastAsia" w:eastAsiaTheme="minorEastAsia" w:hAnsiTheme="minorEastAsia" w:cstheme="minorEastAsia" w:hint="eastAsia"/>
                <w:szCs w:val="21"/>
              </w:rPr>
              <w:t>一等奖</w:t>
            </w:r>
          </w:p>
        </w:tc>
      </w:tr>
      <w:tr w:rsidR="00C4396C" w14:paraId="30A354BE" w14:textId="77777777" w:rsidTr="00C4396C">
        <w:tblPrEx>
          <w:jc w:val="left"/>
        </w:tblPrEx>
        <w:tc>
          <w:tcPr>
            <w:tcW w:w="813" w:type="dxa"/>
          </w:tcPr>
          <w:p w14:paraId="2929E143" w14:textId="38B91F90" w:rsidR="00C4396C" w:rsidRDefault="005D7755" w:rsidP="00DE650B">
            <w:pPr>
              <w:spacing w:beforeLines="30" w:before="93" w:afterLines="30" w:after="93"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9</w:t>
            </w:r>
          </w:p>
        </w:tc>
        <w:tc>
          <w:tcPr>
            <w:tcW w:w="1200" w:type="dxa"/>
          </w:tcPr>
          <w:p w14:paraId="46B383E2" w14:textId="009F7BC5" w:rsidR="00C4396C" w:rsidRDefault="00C4396C" w:rsidP="00DE650B">
            <w:pPr>
              <w:spacing w:beforeLines="30" w:before="93" w:afterLines="30" w:after="93"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201</w:t>
            </w:r>
            <w:r w:rsidR="000813EF">
              <w:rPr>
                <w:rFonts w:asciiTheme="minorEastAsia" w:eastAsiaTheme="minorEastAsia" w:hAnsiTheme="minorEastAsia" w:cstheme="minorEastAsia"/>
                <w:szCs w:val="21"/>
              </w:rPr>
              <w:t>8</w:t>
            </w:r>
          </w:p>
        </w:tc>
        <w:tc>
          <w:tcPr>
            <w:tcW w:w="6887" w:type="dxa"/>
          </w:tcPr>
          <w:p w14:paraId="6FD745F2" w14:textId="4CC0A49E" w:rsidR="00C4396C" w:rsidRDefault="00673280" w:rsidP="00DE650B">
            <w:pPr>
              <w:widowControl/>
              <w:spacing w:beforeLines="25" w:before="78" w:afterLines="25" w:after="78" w:line="360" w:lineRule="auto"/>
              <w:jc w:val="left"/>
              <w:outlineLvl w:val="0"/>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周婷团队</w:t>
            </w:r>
            <w:r w:rsidR="00DC16D8">
              <w:rPr>
                <w:rFonts w:asciiTheme="minorEastAsia" w:eastAsiaTheme="minorEastAsia" w:hAnsiTheme="minorEastAsia" w:cstheme="minorEastAsia" w:hint="eastAsia"/>
                <w:szCs w:val="21"/>
              </w:rPr>
              <w:t>获得</w:t>
            </w:r>
            <w:r>
              <w:rPr>
                <w:rFonts w:asciiTheme="minorEastAsia" w:eastAsiaTheme="minorEastAsia" w:hAnsiTheme="minorEastAsia" w:cstheme="minorEastAsia" w:hint="eastAsia"/>
                <w:szCs w:val="21"/>
              </w:rPr>
              <w:t>第十三届“中博教育杯”财经技能接力大赛一等奖</w:t>
            </w:r>
          </w:p>
        </w:tc>
      </w:tr>
      <w:tr w:rsidR="003B3D0A" w:rsidRPr="00B45387" w14:paraId="3D776059" w14:textId="77777777" w:rsidTr="003B3D0A">
        <w:tblPrEx>
          <w:jc w:val="left"/>
        </w:tblPrEx>
        <w:trPr>
          <w:trHeight w:val="420"/>
        </w:trPr>
        <w:tc>
          <w:tcPr>
            <w:tcW w:w="813" w:type="dxa"/>
          </w:tcPr>
          <w:p w14:paraId="565A7E7F" w14:textId="260F9C02" w:rsidR="003B3D0A" w:rsidRPr="00B45387" w:rsidRDefault="003B3D0A" w:rsidP="00883F0B">
            <w:pPr>
              <w:spacing w:beforeLines="30" w:before="93" w:afterLines="30" w:after="93"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szCs w:val="21"/>
              </w:rPr>
              <w:t>10</w:t>
            </w:r>
          </w:p>
        </w:tc>
        <w:tc>
          <w:tcPr>
            <w:tcW w:w="1200" w:type="dxa"/>
          </w:tcPr>
          <w:p w14:paraId="68B3BDC7" w14:textId="2A90295D" w:rsidR="003B3D0A" w:rsidRPr="00B45387" w:rsidRDefault="003B3D0A" w:rsidP="00883F0B">
            <w:pPr>
              <w:spacing w:beforeLines="30" w:before="93" w:afterLines="30" w:after="93" w:line="360" w:lineRule="auto"/>
              <w:jc w:val="center"/>
              <w:rPr>
                <w:rFonts w:asciiTheme="minorEastAsia" w:eastAsiaTheme="minorEastAsia" w:hAnsiTheme="minorEastAsia" w:cstheme="minorEastAsia"/>
                <w:szCs w:val="21"/>
              </w:rPr>
            </w:pPr>
            <w:r w:rsidRPr="00B45387">
              <w:rPr>
                <w:rFonts w:asciiTheme="minorEastAsia" w:eastAsiaTheme="minorEastAsia" w:hAnsiTheme="minorEastAsia" w:cstheme="minorEastAsia"/>
                <w:szCs w:val="21"/>
              </w:rPr>
              <w:t>201</w:t>
            </w:r>
            <w:r w:rsidR="00143CAF">
              <w:rPr>
                <w:rFonts w:asciiTheme="minorEastAsia" w:eastAsiaTheme="minorEastAsia" w:hAnsiTheme="minorEastAsia" w:cstheme="minorEastAsia"/>
                <w:szCs w:val="21"/>
              </w:rPr>
              <w:t>8</w:t>
            </w:r>
          </w:p>
        </w:tc>
        <w:tc>
          <w:tcPr>
            <w:tcW w:w="6887" w:type="dxa"/>
          </w:tcPr>
          <w:p w14:paraId="52846DDC" w14:textId="72E5E359" w:rsidR="003B3D0A" w:rsidRPr="00B45387" w:rsidRDefault="00DC16D8" w:rsidP="00883F0B">
            <w:pPr>
              <w:spacing w:beforeLines="30" w:before="93" w:afterLines="30" w:after="93"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肖慧团队获得第二届全国高校企业价值创造实战竞赛</w:t>
            </w:r>
            <w:r w:rsidR="00BD0F9D">
              <w:rPr>
                <w:rFonts w:asciiTheme="minorEastAsia" w:eastAsiaTheme="minorEastAsia" w:hAnsiTheme="minorEastAsia" w:cstheme="minorEastAsia" w:hint="eastAsia"/>
                <w:szCs w:val="21"/>
              </w:rPr>
              <w:t>一等奖</w:t>
            </w:r>
          </w:p>
        </w:tc>
      </w:tr>
    </w:tbl>
    <w:p w14:paraId="428F5819" w14:textId="27EF3078" w:rsidR="00C4396C" w:rsidRDefault="00C4396C" w:rsidP="00C4396C">
      <w:pPr>
        <w:tabs>
          <w:tab w:val="left" w:pos="1134"/>
        </w:tabs>
        <w:spacing w:line="360" w:lineRule="auto"/>
        <w:rPr>
          <w:rFonts w:ascii="宋体" w:hAnsi="宋体" w:cs="Arial"/>
          <w:kern w:val="0"/>
          <w:szCs w:val="21"/>
        </w:rPr>
      </w:pPr>
    </w:p>
    <w:p w14:paraId="02848CD2" w14:textId="77777777" w:rsidR="00EC4DD8" w:rsidRPr="005908A9" w:rsidRDefault="00EC4DD8">
      <w:pPr>
        <w:tabs>
          <w:tab w:val="left" w:pos="1134"/>
        </w:tabs>
        <w:spacing w:line="360" w:lineRule="auto"/>
        <w:rPr>
          <w:rFonts w:ascii="宋体" w:hAnsi="宋体" w:cs="Arial"/>
          <w:kern w:val="0"/>
          <w:szCs w:val="21"/>
        </w:rPr>
      </w:pPr>
    </w:p>
    <w:p w14:paraId="321B04FE" w14:textId="77777777" w:rsidR="00EC4DD8" w:rsidRDefault="0044239F">
      <w:pPr>
        <w:tabs>
          <w:tab w:val="left" w:pos="1134"/>
        </w:tabs>
        <w:spacing w:line="360" w:lineRule="auto"/>
        <w:rPr>
          <w:rFonts w:ascii="宋体" w:hAnsi="宋体" w:cs="Arial"/>
          <w:kern w:val="0"/>
          <w:szCs w:val="21"/>
        </w:rPr>
      </w:pPr>
      <w:r>
        <w:rPr>
          <w:rFonts w:ascii="宋体" w:hAnsi="宋体" w:cs="宋体" w:hint="eastAsia"/>
          <w:b/>
          <w:bCs/>
          <w:spacing w:val="8"/>
          <w:szCs w:val="21"/>
          <w:shd w:val="clear" w:color="auto" w:fill="FFFFFF"/>
        </w:rPr>
        <w:t>●就业层次提升</w:t>
      </w:r>
    </w:p>
    <w:p w14:paraId="519B60A9" w14:textId="77777777" w:rsidR="00EC4DD8" w:rsidRDefault="0044239F">
      <w:pPr>
        <w:tabs>
          <w:tab w:val="left" w:pos="1134"/>
        </w:tabs>
        <w:spacing w:line="360" w:lineRule="auto"/>
        <w:rPr>
          <w:rFonts w:ascii="宋体" w:hAnsi="宋体" w:cs="Arial"/>
          <w:kern w:val="0"/>
          <w:szCs w:val="21"/>
        </w:rPr>
      </w:pPr>
      <w:r>
        <w:rPr>
          <w:rFonts w:ascii="宋体" w:hAnsi="宋体" w:cs="Arial" w:hint="eastAsia"/>
          <w:kern w:val="0"/>
          <w:szCs w:val="21"/>
        </w:rPr>
        <w:t>ACCA专业方向毕业生就业率</w:t>
      </w:r>
      <w:r w:rsidRPr="005908A9">
        <w:rPr>
          <w:rFonts w:ascii="宋体" w:hAnsi="宋体" w:cs="Arial" w:hint="eastAsia"/>
          <w:kern w:val="0"/>
          <w:szCs w:val="21"/>
        </w:rPr>
        <w:t>为100%</w:t>
      </w:r>
      <w:r>
        <w:rPr>
          <w:rFonts w:ascii="宋体" w:hAnsi="宋体" w:cs="Arial" w:hint="eastAsia"/>
          <w:kern w:val="0"/>
          <w:szCs w:val="21"/>
        </w:rPr>
        <w:t>，连续三届毕业生均</w:t>
      </w:r>
      <w:r w:rsidRPr="005908A9">
        <w:rPr>
          <w:rFonts w:ascii="宋体" w:hAnsi="宋体" w:cs="Arial" w:hint="eastAsia"/>
          <w:kern w:val="0"/>
          <w:szCs w:val="21"/>
        </w:rPr>
        <w:t>超过70%</w:t>
      </w:r>
      <w:r>
        <w:rPr>
          <w:rFonts w:ascii="宋体" w:hAnsi="宋体" w:cs="Arial" w:hint="eastAsia"/>
          <w:kern w:val="0"/>
          <w:szCs w:val="21"/>
        </w:rPr>
        <w:t>实现高质量就业，均好于普通会计</w:t>
      </w:r>
    </w:p>
    <w:p w14:paraId="50D822D0" w14:textId="77777777" w:rsidR="00EC4DD8" w:rsidRDefault="0044239F">
      <w:pPr>
        <w:tabs>
          <w:tab w:val="left" w:pos="1134"/>
        </w:tabs>
        <w:spacing w:line="360" w:lineRule="auto"/>
        <w:rPr>
          <w:rFonts w:ascii="宋体" w:hAnsi="宋体" w:cs="Arial"/>
          <w:kern w:val="0"/>
          <w:szCs w:val="21"/>
        </w:rPr>
      </w:pPr>
      <w:r>
        <w:rPr>
          <w:rFonts w:ascii="宋体" w:hAnsi="宋体" w:cs="Arial" w:hint="eastAsia"/>
          <w:kern w:val="0"/>
          <w:szCs w:val="21"/>
        </w:rPr>
        <w:t>学专业，也明显高于其他文科专业学生。</w:t>
      </w:r>
      <w:r>
        <w:rPr>
          <w:rFonts w:ascii="宋体" w:hAnsi="宋体" w:cs="Arial"/>
          <w:kern w:val="0"/>
          <w:szCs w:val="21"/>
        </w:rPr>
        <w:t>出国留学比例约30%</w:t>
      </w:r>
      <w:r>
        <w:rPr>
          <w:rFonts w:ascii="宋体" w:hAnsi="宋体" w:cs="Arial" w:hint="eastAsia"/>
          <w:kern w:val="0"/>
          <w:szCs w:val="21"/>
        </w:rPr>
        <w:t>，</w:t>
      </w:r>
      <w:r>
        <w:rPr>
          <w:rFonts w:ascii="宋体" w:hAnsi="宋体" w:cs="Arial"/>
          <w:kern w:val="0"/>
          <w:szCs w:val="21"/>
        </w:rPr>
        <w:t>大多进入世界排名前100名校</w:t>
      </w:r>
      <w:r>
        <w:rPr>
          <w:rFonts w:ascii="宋体" w:hAnsi="宋体" w:cs="Arial" w:hint="eastAsia"/>
          <w:kern w:val="0"/>
          <w:szCs w:val="21"/>
        </w:rPr>
        <w:t>；</w:t>
      </w:r>
      <w:r>
        <w:rPr>
          <w:rFonts w:ascii="宋体" w:hAnsi="宋体" w:cs="Arial"/>
          <w:kern w:val="0"/>
          <w:szCs w:val="21"/>
        </w:rPr>
        <w:t>约20%毕业后继续</w:t>
      </w:r>
      <w:r>
        <w:rPr>
          <w:rFonts w:ascii="宋体" w:hAnsi="宋体" w:cs="Arial" w:hint="eastAsia"/>
          <w:kern w:val="0"/>
          <w:szCs w:val="21"/>
        </w:rPr>
        <w:t>读研</w:t>
      </w:r>
      <w:r>
        <w:rPr>
          <w:rFonts w:ascii="宋体" w:hAnsi="宋体" w:cs="Arial"/>
          <w:kern w:val="0"/>
          <w:szCs w:val="21"/>
        </w:rPr>
        <w:t>深造</w:t>
      </w:r>
      <w:r>
        <w:rPr>
          <w:rFonts w:ascii="宋体" w:hAnsi="宋体" w:cs="Arial" w:hint="eastAsia"/>
          <w:kern w:val="0"/>
          <w:szCs w:val="21"/>
        </w:rPr>
        <w:t>，</w:t>
      </w:r>
      <w:r>
        <w:rPr>
          <w:rFonts w:ascii="宋体" w:hAnsi="宋体" w:cs="Arial"/>
          <w:kern w:val="0"/>
          <w:szCs w:val="21"/>
        </w:rPr>
        <w:t>多数考取国内211/985</w:t>
      </w:r>
      <w:r>
        <w:rPr>
          <w:rFonts w:ascii="宋体" w:hAnsi="宋体" w:cs="Arial" w:hint="eastAsia"/>
          <w:kern w:val="0"/>
          <w:szCs w:val="21"/>
        </w:rPr>
        <w:t>、</w:t>
      </w:r>
      <w:r>
        <w:rPr>
          <w:rFonts w:ascii="宋体" w:hAnsi="宋体" w:cs="Arial"/>
          <w:kern w:val="0"/>
          <w:szCs w:val="21"/>
        </w:rPr>
        <w:t>双一流高校研究生</w:t>
      </w:r>
      <w:r>
        <w:rPr>
          <w:rFonts w:ascii="宋体" w:hAnsi="宋体" w:cs="Arial" w:hint="eastAsia"/>
          <w:kern w:val="0"/>
          <w:szCs w:val="21"/>
        </w:rPr>
        <w:t>；</w:t>
      </w:r>
      <w:r>
        <w:rPr>
          <w:rFonts w:ascii="宋体" w:hAnsi="宋体" w:cs="Arial"/>
          <w:kern w:val="0"/>
          <w:szCs w:val="21"/>
        </w:rPr>
        <w:t>50%左右毕业生选择直接就业</w:t>
      </w:r>
      <w:r>
        <w:rPr>
          <w:rFonts w:ascii="宋体" w:hAnsi="宋体" w:cs="Arial" w:hint="eastAsia"/>
          <w:kern w:val="0"/>
          <w:szCs w:val="21"/>
        </w:rPr>
        <w:t>，</w:t>
      </w:r>
      <w:r>
        <w:rPr>
          <w:rFonts w:ascii="宋体" w:hAnsi="宋体" w:cs="Arial"/>
          <w:kern w:val="0"/>
          <w:szCs w:val="21"/>
        </w:rPr>
        <w:t>大部分进入国际四大/国内八大会计师事务所</w:t>
      </w:r>
      <w:r>
        <w:rPr>
          <w:rFonts w:ascii="宋体" w:hAnsi="宋体" w:cs="Arial" w:hint="eastAsia"/>
          <w:kern w:val="0"/>
          <w:szCs w:val="21"/>
        </w:rPr>
        <w:t>、</w:t>
      </w:r>
      <w:r>
        <w:rPr>
          <w:rFonts w:ascii="宋体" w:hAnsi="宋体" w:cs="Arial"/>
          <w:kern w:val="0"/>
          <w:szCs w:val="21"/>
        </w:rPr>
        <w:t>世界五百强</w:t>
      </w:r>
      <w:r>
        <w:rPr>
          <w:rFonts w:ascii="宋体" w:hAnsi="宋体" w:cs="Arial" w:hint="eastAsia"/>
          <w:kern w:val="0"/>
          <w:szCs w:val="21"/>
        </w:rPr>
        <w:t>、</w:t>
      </w:r>
      <w:r>
        <w:rPr>
          <w:rFonts w:ascii="宋体" w:hAnsi="宋体" w:cs="Arial"/>
          <w:kern w:val="0"/>
          <w:szCs w:val="21"/>
        </w:rPr>
        <w:t>知名金融机构</w:t>
      </w:r>
      <w:r>
        <w:rPr>
          <w:rFonts w:ascii="宋体" w:hAnsi="宋体" w:cs="Arial" w:hint="eastAsia"/>
          <w:kern w:val="0"/>
          <w:szCs w:val="21"/>
        </w:rPr>
        <w:t>、</w:t>
      </w:r>
      <w:r>
        <w:rPr>
          <w:rFonts w:ascii="宋体" w:hAnsi="宋体" w:cs="Arial"/>
          <w:kern w:val="0"/>
          <w:szCs w:val="21"/>
        </w:rPr>
        <w:t>大型国企事业单位等优质企业</w:t>
      </w:r>
      <w:r>
        <w:rPr>
          <w:rFonts w:ascii="宋体" w:hAnsi="宋体" w:cs="Arial" w:hint="eastAsia"/>
          <w:kern w:val="0"/>
          <w:szCs w:val="21"/>
        </w:rPr>
        <w:t>。</w:t>
      </w:r>
    </w:p>
    <w:p w14:paraId="0EBC633A" w14:textId="77777777" w:rsidR="00EC4DD8" w:rsidRDefault="0044239F">
      <w:pPr>
        <w:widowControl/>
        <w:rPr>
          <w:rFonts w:ascii="宋体" w:hAnsi="宋体"/>
          <w:b/>
          <w:bCs/>
          <w:szCs w:val="21"/>
        </w:rPr>
      </w:pPr>
      <w:r>
        <w:rPr>
          <w:rFonts w:ascii="宋体" w:hAnsi="宋体" w:hint="eastAsia"/>
          <w:b/>
          <w:bCs/>
          <w:szCs w:val="21"/>
        </w:rPr>
        <w:lastRenderedPageBreak/>
        <w:t>优秀毕业生（部分）</w:t>
      </w:r>
    </w:p>
    <w:tbl>
      <w:tblPr>
        <w:tblStyle w:val="af"/>
        <w:tblpPr w:leftFromText="180" w:rightFromText="180" w:vertAnchor="text" w:tblpY="1"/>
        <w:tblOverlap w:val="never"/>
        <w:tblW w:w="3584" w:type="dxa"/>
        <w:tblLayout w:type="fixed"/>
        <w:tblLook w:val="04A0" w:firstRow="1" w:lastRow="0" w:firstColumn="1" w:lastColumn="0" w:noHBand="0" w:noVBand="1"/>
      </w:tblPr>
      <w:tblGrid>
        <w:gridCol w:w="1169"/>
        <w:gridCol w:w="2415"/>
      </w:tblGrid>
      <w:tr w:rsidR="00EC4DD8" w14:paraId="687C8AF3" w14:textId="77777777">
        <w:trPr>
          <w:trHeight w:val="518"/>
        </w:trPr>
        <w:tc>
          <w:tcPr>
            <w:tcW w:w="1169" w:type="dxa"/>
            <w:vAlign w:val="center"/>
          </w:tcPr>
          <w:p w14:paraId="6C375D7E" w14:textId="77777777" w:rsidR="00EC4DD8" w:rsidRDefault="0044239F">
            <w:pPr>
              <w:adjustRightInd w:val="0"/>
              <w:snapToGrid w:val="0"/>
              <w:rPr>
                <w:rFonts w:ascii="宋体" w:hAnsi="宋体"/>
                <w:sz w:val="18"/>
                <w:szCs w:val="18"/>
              </w:rPr>
            </w:pPr>
            <w:r>
              <w:rPr>
                <w:rFonts w:ascii="宋体" w:hAnsi="宋体" w:hint="eastAsia"/>
                <w:sz w:val="18"/>
                <w:szCs w:val="18"/>
              </w:rPr>
              <w:t>孔晗微</w:t>
            </w:r>
          </w:p>
        </w:tc>
        <w:tc>
          <w:tcPr>
            <w:tcW w:w="2415" w:type="dxa"/>
            <w:vAlign w:val="center"/>
          </w:tcPr>
          <w:p w14:paraId="230A982C" w14:textId="77777777" w:rsidR="00EC4DD8" w:rsidRDefault="0044239F">
            <w:pPr>
              <w:adjustRightInd w:val="0"/>
              <w:snapToGrid w:val="0"/>
              <w:rPr>
                <w:rFonts w:ascii="宋体" w:hAnsi="宋体"/>
                <w:sz w:val="18"/>
                <w:szCs w:val="18"/>
              </w:rPr>
            </w:pPr>
            <w:r>
              <w:rPr>
                <w:rFonts w:ascii="宋体" w:hAnsi="宋体" w:hint="eastAsia"/>
                <w:sz w:val="18"/>
                <w:szCs w:val="18"/>
              </w:rPr>
              <w:t>毕马威会计师事务所</w:t>
            </w:r>
          </w:p>
        </w:tc>
      </w:tr>
      <w:tr w:rsidR="00EC4DD8" w14:paraId="5361512E" w14:textId="77777777">
        <w:trPr>
          <w:trHeight w:val="291"/>
        </w:trPr>
        <w:tc>
          <w:tcPr>
            <w:tcW w:w="1169" w:type="dxa"/>
            <w:vAlign w:val="center"/>
          </w:tcPr>
          <w:p w14:paraId="0CEB8A9C" w14:textId="77777777" w:rsidR="00EC4DD8" w:rsidRDefault="0044239F">
            <w:pPr>
              <w:adjustRightInd w:val="0"/>
              <w:snapToGrid w:val="0"/>
              <w:rPr>
                <w:rFonts w:ascii="宋体" w:hAnsi="宋体"/>
                <w:sz w:val="18"/>
                <w:szCs w:val="18"/>
              </w:rPr>
            </w:pPr>
            <w:r>
              <w:rPr>
                <w:rFonts w:ascii="宋体" w:hAnsi="宋体" w:hint="eastAsia"/>
                <w:sz w:val="18"/>
                <w:szCs w:val="18"/>
              </w:rPr>
              <w:t>姚钟毓</w:t>
            </w:r>
          </w:p>
        </w:tc>
        <w:tc>
          <w:tcPr>
            <w:tcW w:w="2415" w:type="dxa"/>
            <w:vAlign w:val="center"/>
          </w:tcPr>
          <w:p w14:paraId="43313F97" w14:textId="77777777" w:rsidR="00EC4DD8" w:rsidRDefault="0044239F">
            <w:pPr>
              <w:adjustRightInd w:val="0"/>
              <w:snapToGrid w:val="0"/>
              <w:rPr>
                <w:rFonts w:ascii="宋体" w:hAnsi="宋体"/>
                <w:sz w:val="18"/>
                <w:szCs w:val="18"/>
              </w:rPr>
            </w:pPr>
            <w:r>
              <w:rPr>
                <w:rFonts w:ascii="宋体" w:hAnsi="宋体" w:hint="eastAsia"/>
                <w:sz w:val="18"/>
                <w:szCs w:val="18"/>
              </w:rPr>
              <w:t>安永会计师事务所</w:t>
            </w:r>
          </w:p>
        </w:tc>
      </w:tr>
      <w:tr w:rsidR="00EC4DD8" w14:paraId="7334CE36" w14:textId="77777777">
        <w:trPr>
          <w:trHeight w:val="291"/>
        </w:trPr>
        <w:tc>
          <w:tcPr>
            <w:tcW w:w="1169" w:type="dxa"/>
            <w:vAlign w:val="center"/>
          </w:tcPr>
          <w:p w14:paraId="57743CEF" w14:textId="77777777" w:rsidR="00EC4DD8" w:rsidRDefault="0044239F">
            <w:pPr>
              <w:adjustRightInd w:val="0"/>
              <w:snapToGrid w:val="0"/>
              <w:rPr>
                <w:rFonts w:ascii="宋体" w:hAnsi="宋体"/>
                <w:sz w:val="18"/>
                <w:szCs w:val="18"/>
              </w:rPr>
            </w:pPr>
            <w:r>
              <w:rPr>
                <w:rFonts w:ascii="宋体" w:hAnsi="宋体" w:hint="eastAsia"/>
                <w:sz w:val="18"/>
                <w:szCs w:val="18"/>
              </w:rPr>
              <w:t>彭安</w:t>
            </w:r>
          </w:p>
        </w:tc>
        <w:tc>
          <w:tcPr>
            <w:tcW w:w="2415" w:type="dxa"/>
            <w:vAlign w:val="center"/>
          </w:tcPr>
          <w:p w14:paraId="215273E5" w14:textId="77777777" w:rsidR="00EC4DD8" w:rsidRDefault="0044239F">
            <w:pPr>
              <w:adjustRightInd w:val="0"/>
              <w:snapToGrid w:val="0"/>
              <w:rPr>
                <w:rFonts w:ascii="宋体" w:hAnsi="宋体"/>
                <w:sz w:val="18"/>
                <w:szCs w:val="18"/>
              </w:rPr>
            </w:pPr>
            <w:r>
              <w:rPr>
                <w:rFonts w:ascii="宋体" w:hAnsi="宋体" w:hint="eastAsia"/>
                <w:sz w:val="18"/>
                <w:szCs w:val="18"/>
              </w:rPr>
              <w:t>中国银行</w:t>
            </w:r>
          </w:p>
        </w:tc>
      </w:tr>
      <w:tr w:rsidR="00EC4DD8" w14:paraId="209CFCDA" w14:textId="77777777">
        <w:trPr>
          <w:trHeight w:val="581"/>
        </w:trPr>
        <w:tc>
          <w:tcPr>
            <w:tcW w:w="1169" w:type="dxa"/>
            <w:vAlign w:val="center"/>
          </w:tcPr>
          <w:p w14:paraId="4BD7EC65" w14:textId="77777777" w:rsidR="00EC4DD8" w:rsidRDefault="0044239F">
            <w:pPr>
              <w:adjustRightInd w:val="0"/>
              <w:snapToGrid w:val="0"/>
              <w:rPr>
                <w:rFonts w:ascii="宋体" w:hAnsi="宋体"/>
                <w:sz w:val="18"/>
                <w:szCs w:val="18"/>
              </w:rPr>
            </w:pPr>
            <w:r>
              <w:rPr>
                <w:rFonts w:ascii="宋体" w:hAnsi="宋体" w:hint="eastAsia"/>
                <w:sz w:val="18"/>
                <w:szCs w:val="18"/>
              </w:rPr>
              <w:t>张旭</w:t>
            </w:r>
          </w:p>
          <w:p w14:paraId="3594C56B" w14:textId="77777777" w:rsidR="00EC4DD8" w:rsidRDefault="0044239F">
            <w:pPr>
              <w:adjustRightInd w:val="0"/>
              <w:snapToGrid w:val="0"/>
              <w:rPr>
                <w:rFonts w:ascii="宋体" w:hAnsi="宋体"/>
                <w:sz w:val="18"/>
                <w:szCs w:val="18"/>
              </w:rPr>
            </w:pPr>
            <w:r>
              <w:rPr>
                <w:rFonts w:ascii="宋体" w:hAnsi="宋体" w:hint="eastAsia"/>
                <w:sz w:val="18"/>
                <w:szCs w:val="18"/>
              </w:rPr>
              <w:t>曹方舟</w:t>
            </w:r>
          </w:p>
        </w:tc>
        <w:tc>
          <w:tcPr>
            <w:tcW w:w="2415" w:type="dxa"/>
            <w:vAlign w:val="center"/>
          </w:tcPr>
          <w:p w14:paraId="276674D6" w14:textId="77777777" w:rsidR="00EC4DD8" w:rsidRDefault="0044239F">
            <w:pPr>
              <w:adjustRightInd w:val="0"/>
              <w:snapToGrid w:val="0"/>
              <w:rPr>
                <w:rFonts w:ascii="宋体" w:hAnsi="宋体"/>
                <w:sz w:val="18"/>
                <w:szCs w:val="18"/>
              </w:rPr>
            </w:pPr>
            <w:r>
              <w:rPr>
                <w:rFonts w:ascii="宋体" w:hAnsi="宋体" w:hint="eastAsia"/>
                <w:sz w:val="18"/>
                <w:szCs w:val="18"/>
              </w:rPr>
              <w:t>三一重工</w:t>
            </w:r>
          </w:p>
        </w:tc>
      </w:tr>
      <w:tr w:rsidR="00EC4DD8" w14:paraId="2DE0A818" w14:textId="77777777">
        <w:trPr>
          <w:trHeight w:val="472"/>
        </w:trPr>
        <w:tc>
          <w:tcPr>
            <w:tcW w:w="1169" w:type="dxa"/>
            <w:vAlign w:val="center"/>
          </w:tcPr>
          <w:p w14:paraId="419CF922" w14:textId="77777777" w:rsidR="00EC4DD8" w:rsidRDefault="0044239F">
            <w:pPr>
              <w:adjustRightInd w:val="0"/>
              <w:snapToGrid w:val="0"/>
              <w:rPr>
                <w:rFonts w:ascii="宋体" w:hAnsi="宋体"/>
                <w:sz w:val="18"/>
                <w:szCs w:val="18"/>
              </w:rPr>
            </w:pPr>
            <w:r>
              <w:rPr>
                <w:rFonts w:ascii="宋体" w:hAnsi="宋体" w:hint="eastAsia"/>
                <w:sz w:val="18"/>
                <w:szCs w:val="18"/>
              </w:rPr>
              <w:t>申柳杰</w:t>
            </w:r>
          </w:p>
          <w:p w14:paraId="3E0E6132" w14:textId="77777777" w:rsidR="00EC4DD8" w:rsidRDefault="0044239F">
            <w:pPr>
              <w:adjustRightInd w:val="0"/>
              <w:snapToGrid w:val="0"/>
              <w:rPr>
                <w:rFonts w:ascii="宋体" w:hAnsi="宋体"/>
                <w:sz w:val="18"/>
                <w:szCs w:val="18"/>
              </w:rPr>
            </w:pPr>
            <w:r>
              <w:rPr>
                <w:rFonts w:ascii="宋体" w:hAnsi="宋体" w:hint="eastAsia"/>
                <w:sz w:val="18"/>
                <w:szCs w:val="18"/>
              </w:rPr>
              <w:t>任艺艺</w:t>
            </w:r>
          </w:p>
        </w:tc>
        <w:tc>
          <w:tcPr>
            <w:tcW w:w="2415" w:type="dxa"/>
            <w:vAlign w:val="center"/>
          </w:tcPr>
          <w:p w14:paraId="48B39ED2" w14:textId="77777777" w:rsidR="00EC4DD8" w:rsidRDefault="0044239F">
            <w:pPr>
              <w:adjustRightInd w:val="0"/>
              <w:snapToGrid w:val="0"/>
              <w:rPr>
                <w:rFonts w:ascii="宋体" w:hAnsi="宋体"/>
                <w:sz w:val="18"/>
                <w:szCs w:val="18"/>
              </w:rPr>
            </w:pPr>
            <w:r>
              <w:rPr>
                <w:rFonts w:ascii="宋体" w:hAnsi="宋体" w:hint="eastAsia"/>
                <w:sz w:val="18"/>
                <w:szCs w:val="18"/>
              </w:rPr>
              <w:t>澳大利亚麦考瑞大学</w:t>
            </w:r>
          </w:p>
        </w:tc>
      </w:tr>
      <w:tr w:rsidR="00EC4DD8" w14:paraId="58D290DA" w14:textId="77777777">
        <w:trPr>
          <w:trHeight w:val="291"/>
        </w:trPr>
        <w:tc>
          <w:tcPr>
            <w:tcW w:w="1169" w:type="dxa"/>
            <w:vAlign w:val="center"/>
          </w:tcPr>
          <w:p w14:paraId="1E9D7757" w14:textId="77777777" w:rsidR="00EC4DD8" w:rsidRDefault="0044239F">
            <w:pPr>
              <w:adjustRightInd w:val="0"/>
              <w:snapToGrid w:val="0"/>
              <w:rPr>
                <w:rFonts w:ascii="宋体" w:hAnsi="宋体"/>
                <w:sz w:val="18"/>
                <w:szCs w:val="18"/>
              </w:rPr>
            </w:pPr>
            <w:r>
              <w:rPr>
                <w:rFonts w:ascii="宋体" w:hAnsi="宋体" w:hint="eastAsia"/>
                <w:sz w:val="18"/>
                <w:szCs w:val="18"/>
              </w:rPr>
              <w:t>王超</w:t>
            </w:r>
          </w:p>
        </w:tc>
        <w:tc>
          <w:tcPr>
            <w:tcW w:w="2415" w:type="dxa"/>
            <w:vAlign w:val="center"/>
          </w:tcPr>
          <w:p w14:paraId="19F7F72F" w14:textId="77777777" w:rsidR="00EC4DD8" w:rsidRDefault="0044239F">
            <w:pPr>
              <w:adjustRightInd w:val="0"/>
              <w:snapToGrid w:val="0"/>
              <w:rPr>
                <w:rFonts w:ascii="宋体" w:hAnsi="宋体"/>
                <w:sz w:val="18"/>
                <w:szCs w:val="18"/>
              </w:rPr>
            </w:pPr>
            <w:r>
              <w:rPr>
                <w:rFonts w:ascii="宋体" w:hAnsi="宋体" w:cs="Arial" w:hint="eastAsia"/>
                <w:kern w:val="0"/>
                <w:sz w:val="18"/>
                <w:szCs w:val="18"/>
              </w:rPr>
              <w:t>英国约克大学</w:t>
            </w:r>
          </w:p>
        </w:tc>
      </w:tr>
      <w:tr w:rsidR="00EC4DD8" w14:paraId="1096E992" w14:textId="77777777">
        <w:trPr>
          <w:trHeight w:val="472"/>
        </w:trPr>
        <w:tc>
          <w:tcPr>
            <w:tcW w:w="1169" w:type="dxa"/>
            <w:vAlign w:val="center"/>
          </w:tcPr>
          <w:p w14:paraId="210BDFAD"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李梦禹</w:t>
            </w:r>
          </w:p>
          <w:p w14:paraId="5F90B993" w14:textId="77777777" w:rsidR="00EC4DD8" w:rsidRDefault="0044239F">
            <w:pPr>
              <w:adjustRightInd w:val="0"/>
              <w:snapToGrid w:val="0"/>
              <w:rPr>
                <w:rFonts w:ascii="宋体" w:hAnsi="宋体"/>
                <w:sz w:val="18"/>
                <w:szCs w:val="18"/>
              </w:rPr>
            </w:pPr>
            <w:r>
              <w:rPr>
                <w:rFonts w:ascii="宋体" w:hAnsi="宋体" w:cs="Arial" w:hint="eastAsia"/>
                <w:kern w:val="0"/>
                <w:sz w:val="18"/>
                <w:szCs w:val="18"/>
              </w:rPr>
              <w:t>吴奕璇</w:t>
            </w:r>
          </w:p>
        </w:tc>
        <w:tc>
          <w:tcPr>
            <w:tcW w:w="2415" w:type="dxa"/>
            <w:vAlign w:val="center"/>
          </w:tcPr>
          <w:p w14:paraId="4E2C326A" w14:textId="77777777" w:rsidR="00EC4DD8" w:rsidRDefault="0044239F">
            <w:pPr>
              <w:adjustRightInd w:val="0"/>
              <w:snapToGrid w:val="0"/>
              <w:rPr>
                <w:rFonts w:ascii="宋体" w:hAnsi="宋体"/>
                <w:sz w:val="18"/>
                <w:szCs w:val="18"/>
              </w:rPr>
            </w:pPr>
            <w:r>
              <w:rPr>
                <w:rFonts w:ascii="宋体" w:hAnsi="宋体" w:cs="Arial" w:hint="eastAsia"/>
                <w:kern w:val="0"/>
                <w:sz w:val="18"/>
                <w:szCs w:val="18"/>
              </w:rPr>
              <w:t>立信会计师事务所</w:t>
            </w:r>
          </w:p>
        </w:tc>
      </w:tr>
      <w:tr w:rsidR="00EC4DD8" w14:paraId="2A711D95" w14:textId="77777777">
        <w:trPr>
          <w:trHeight w:val="1404"/>
        </w:trPr>
        <w:tc>
          <w:tcPr>
            <w:tcW w:w="1169" w:type="dxa"/>
            <w:vAlign w:val="center"/>
          </w:tcPr>
          <w:p w14:paraId="088B5072" w14:textId="77777777" w:rsidR="00EC4DD8" w:rsidRDefault="00EC4DD8">
            <w:pPr>
              <w:adjustRightInd w:val="0"/>
              <w:snapToGrid w:val="0"/>
              <w:rPr>
                <w:rFonts w:ascii="宋体" w:hAnsi="宋体" w:cs="Arial"/>
                <w:kern w:val="0"/>
                <w:sz w:val="18"/>
                <w:szCs w:val="18"/>
              </w:rPr>
            </w:pPr>
          </w:p>
          <w:p w14:paraId="6399E70D"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朱宏基</w:t>
            </w:r>
          </w:p>
          <w:p w14:paraId="2241BC0F"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丁一超</w:t>
            </w:r>
          </w:p>
          <w:p w14:paraId="4ED85939" w14:textId="77777777" w:rsidR="00EC4DD8" w:rsidRDefault="00EC4DD8">
            <w:pPr>
              <w:adjustRightInd w:val="0"/>
              <w:snapToGrid w:val="0"/>
              <w:rPr>
                <w:rFonts w:ascii="宋体" w:hAnsi="宋体"/>
                <w:sz w:val="18"/>
                <w:szCs w:val="18"/>
              </w:rPr>
            </w:pPr>
          </w:p>
        </w:tc>
        <w:tc>
          <w:tcPr>
            <w:tcW w:w="2415" w:type="dxa"/>
            <w:vAlign w:val="center"/>
          </w:tcPr>
          <w:p w14:paraId="5CE3CE60" w14:textId="77777777" w:rsidR="00EC4DD8" w:rsidRDefault="0044239F">
            <w:pPr>
              <w:adjustRightInd w:val="0"/>
              <w:snapToGrid w:val="0"/>
              <w:rPr>
                <w:rFonts w:ascii="宋体" w:hAnsi="宋体"/>
                <w:sz w:val="18"/>
                <w:szCs w:val="18"/>
              </w:rPr>
            </w:pPr>
            <w:r>
              <w:rPr>
                <w:rFonts w:ascii="宋体" w:hAnsi="宋体" w:cs="Arial" w:hint="eastAsia"/>
                <w:kern w:val="0"/>
                <w:sz w:val="18"/>
                <w:szCs w:val="18"/>
              </w:rPr>
              <w:t>天职会计师事务所</w:t>
            </w:r>
          </w:p>
        </w:tc>
      </w:tr>
      <w:tr w:rsidR="00EC4DD8" w14:paraId="600FFE93" w14:textId="77777777">
        <w:trPr>
          <w:trHeight w:val="291"/>
        </w:trPr>
        <w:tc>
          <w:tcPr>
            <w:tcW w:w="1169" w:type="dxa"/>
            <w:vAlign w:val="center"/>
          </w:tcPr>
          <w:p w14:paraId="50889566" w14:textId="77777777" w:rsidR="00EC4DD8" w:rsidRDefault="0044239F">
            <w:pPr>
              <w:adjustRightInd w:val="0"/>
              <w:snapToGrid w:val="0"/>
              <w:rPr>
                <w:rFonts w:ascii="宋体" w:hAnsi="宋体"/>
                <w:sz w:val="18"/>
                <w:szCs w:val="18"/>
              </w:rPr>
            </w:pPr>
            <w:r>
              <w:rPr>
                <w:rFonts w:ascii="宋体" w:hAnsi="宋体" w:cs="Arial" w:hint="eastAsia"/>
                <w:kern w:val="0"/>
                <w:sz w:val="18"/>
                <w:szCs w:val="18"/>
              </w:rPr>
              <w:t>刘婉星</w:t>
            </w:r>
          </w:p>
        </w:tc>
        <w:tc>
          <w:tcPr>
            <w:tcW w:w="2415" w:type="dxa"/>
            <w:vAlign w:val="center"/>
          </w:tcPr>
          <w:p w14:paraId="22D853B5" w14:textId="77777777" w:rsidR="00EC4DD8" w:rsidRDefault="0044239F">
            <w:pPr>
              <w:adjustRightInd w:val="0"/>
              <w:snapToGrid w:val="0"/>
              <w:rPr>
                <w:rFonts w:ascii="宋体" w:hAnsi="宋体"/>
                <w:sz w:val="18"/>
                <w:szCs w:val="18"/>
              </w:rPr>
            </w:pPr>
            <w:r>
              <w:rPr>
                <w:rFonts w:ascii="宋体" w:hAnsi="宋体" w:cs="Arial" w:hint="eastAsia"/>
                <w:kern w:val="0"/>
                <w:sz w:val="18"/>
                <w:szCs w:val="18"/>
              </w:rPr>
              <w:t>中国工商银行</w:t>
            </w:r>
          </w:p>
        </w:tc>
      </w:tr>
      <w:tr w:rsidR="00EC4DD8" w14:paraId="73E66283" w14:textId="77777777">
        <w:trPr>
          <w:trHeight w:val="291"/>
        </w:trPr>
        <w:tc>
          <w:tcPr>
            <w:tcW w:w="1169" w:type="dxa"/>
            <w:vAlign w:val="center"/>
          </w:tcPr>
          <w:p w14:paraId="60A6339A" w14:textId="77777777" w:rsidR="00EC4DD8" w:rsidRDefault="0044239F">
            <w:pPr>
              <w:adjustRightInd w:val="0"/>
              <w:snapToGrid w:val="0"/>
              <w:rPr>
                <w:rFonts w:ascii="宋体" w:hAnsi="宋体"/>
                <w:sz w:val="18"/>
                <w:szCs w:val="18"/>
              </w:rPr>
            </w:pPr>
            <w:r>
              <w:rPr>
                <w:rFonts w:ascii="宋体" w:hAnsi="宋体" w:cs="Arial" w:hint="eastAsia"/>
                <w:kern w:val="0"/>
                <w:sz w:val="18"/>
                <w:szCs w:val="18"/>
              </w:rPr>
              <w:t>周菡</w:t>
            </w:r>
          </w:p>
        </w:tc>
        <w:tc>
          <w:tcPr>
            <w:tcW w:w="2415" w:type="dxa"/>
            <w:vAlign w:val="center"/>
          </w:tcPr>
          <w:p w14:paraId="631691DB"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澳大利亚悉尼大学</w:t>
            </w:r>
          </w:p>
        </w:tc>
      </w:tr>
      <w:tr w:rsidR="00EC4DD8" w14:paraId="700FD0D5" w14:textId="77777777">
        <w:trPr>
          <w:trHeight w:val="291"/>
        </w:trPr>
        <w:tc>
          <w:tcPr>
            <w:tcW w:w="1169" w:type="dxa"/>
            <w:vAlign w:val="center"/>
          </w:tcPr>
          <w:p w14:paraId="685E2144" w14:textId="77777777" w:rsidR="00EC4DD8" w:rsidRDefault="0044239F">
            <w:pPr>
              <w:adjustRightInd w:val="0"/>
              <w:snapToGrid w:val="0"/>
              <w:rPr>
                <w:rFonts w:ascii="宋体" w:hAnsi="宋体"/>
                <w:sz w:val="18"/>
                <w:szCs w:val="18"/>
              </w:rPr>
            </w:pPr>
            <w:r>
              <w:rPr>
                <w:rFonts w:ascii="宋体" w:hAnsi="宋体" w:cs="Arial" w:hint="eastAsia"/>
                <w:kern w:val="0"/>
                <w:sz w:val="18"/>
                <w:szCs w:val="18"/>
              </w:rPr>
              <w:t>罗可人</w:t>
            </w:r>
          </w:p>
        </w:tc>
        <w:tc>
          <w:tcPr>
            <w:tcW w:w="2415" w:type="dxa"/>
            <w:vAlign w:val="center"/>
          </w:tcPr>
          <w:p w14:paraId="7E2F1A45"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香港城市大学</w:t>
            </w:r>
          </w:p>
        </w:tc>
      </w:tr>
      <w:tr w:rsidR="00EC4DD8" w14:paraId="48B7964C" w14:textId="77777777">
        <w:trPr>
          <w:trHeight w:val="291"/>
        </w:trPr>
        <w:tc>
          <w:tcPr>
            <w:tcW w:w="1169" w:type="dxa"/>
            <w:vAlign w:val="center"/>
          </w:tcPr>
          <w:p w14:paraId="29CB80AE" w14:textId="77777777" w:rsidR="00EC4DD8" w:rsidRDefault="0044239F">
            <w:pPr>
              <w:adjustRightInd w:val="0"/>
              <w:snapToGrid w:val="0"/>
              <w:rPr>
                <w:rFonts w:ascii="宋体" w:hAnsi="宋体"/>
                <w:sz w:val="18"/>
                <w:szCs w:val="18"/>
              </w:rPr>
            </w:pPr>
            <w:r>
              <w:rPr>
                <w:rFonts w:ascii="宋体" w:hAnsi="宋体" w:cs="Arial" w:hint="eastAsia"/>
                <w:kern w:val="0"/>
                <w:sz w:val="18"/>
                <w:szCs w:val="18"/>
              </w:rPr>
              <w:t>龙泉霖</w:t>
            </w:r>
          </w:p>
        </w:tc>
        <w:tc>
          <w:tcPr>
            <w:tcW w:w="2415" w:type="dxa"/>
            <w:vAlign w:val="center"/>
          </w:tcPr>
          <w:p w14:paraId="7F144C14"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中国移动</w:t>
            </w:r>
          </w:p>
        </w:tc>
      </w:tr>
      <w:tr w:rsidR="00EC4DD8" w14:paraId="0606179E" w14:textId="77777777">
        <w:trPr>
          <w:trHeight w:val="472"/>
        </w:trPr>
        <w:tc>
          <w:tcPr>
            <w:tcW w:w="1169" w:type="dxa"/>
            <w:vAlign w:val="center"/>
          </w:tcPr>
          <w:p w14:paraId="460DC557"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陈静雯</w:t>
            </w:r>
          </w:p>
          <w:p w14:paraId="19586B61" w14:textId="77777777" w:rsidR="00EC4DD8" w:rsidRDefault="0044239F">
            <w:pPr>
              <w:adjustRightInd w:val="0"/>
              <w:snapToGrid w:val="0"/>
              <w:rPr>
                <w:rFonts w:ascii="宋体" w:hAnsi="宋体"/>
                <w:sz w:val="18"/>
                <w:szCs w:val="18"/>
              </w:rPr>
            </w:pPr>
            <w:r>
              <w:rPr>
                <w:rFonts w:ascii="宋体" w:hAnsi="宋体" w:cs="Arial" w:hint="eastAsia"/>
                <w:kern w:val="0"/>
                <w:sz w:val="18"/>
                <w:szCs w:val="18"/>
              </w:rPr>
              <w:t>龚祺</w:t>
            </w:r>
          </w:p>
        </w:tc>
        <w:tc>
          <w:tcPr>
            <w:tcW w:w="2415" w:type="dxa"/>
            <w:vAlign w:val="center"/>
          </w:tcPr>
          <w:p w14:paraId="701C3ABB"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中国银行</w:t>
            </w:r>
          </w:p>
        </w:tc>
      </w:tr>
      <w:tr w:rsidR="00EC4DD8" w14:paraId="3AB82D10" w14:textId="77777777">
        <w:trPr>
          <w:trHeight w:val="472"/>
        </w:trPr>
        <w:tc>
          <w:tcPr>
            <w:tcW w:w="1169" w:type="dxa"/>
            <w:vAlign w:val="center"/>
          </w:tcPr>
          <w:p w14:paraId="32C4A94B"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易雅迪</w:t>
            </w:r>
          </w:p>
          <w:p w14:paraId="3D9F721F" w14:textId="77777777" w:rsidR="00EC4DD8" w:rsidRDefault="0044239F">
            <w:pPr>
              <w:adjustRightInd w:val="0"/>
              <w:snapToGrid w:val="0"/>
              <w:rPr>
                <w:rFonts w:ascii="宋体" w:hAnsi="宋体"/>
                <w:sz w:val="18"/>
                <w:szCs w:val="18"/>
              </w:rPr>
            </w:pPr>
            <w:r>
              <w:rPr>
                <w:rFonts w:ascii="宋体" w:hAnsi="宋体" w:cs="Arial" w:hint="eastAsia"/>
                <w:kern w:val="0"/>
                <w:sz w:val="18"/>
                <w:szCs w:val="18"/>
              </w:rPr>
              <w:t>李晴</w:t>
            </w:r>
          </w:p>
        </w:tc>
        <w:tc>
          <w:tcPr>
            <w:tcW w:w="2415" w:type="dxa"/>
            <w:vAlign w:val="center"/>
          </w:tcPr>
          <w:p w14:paraId="28E9DADE"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英国诺丁汉大学</w:t>
            </w:r>
          </w:p>
          <w:p w14:paraId="2E7E34B1" w14:textId="77777777" w:rsidR="00EC4DD8" w:rsidRDefault="00EC4DD8">
            <w:pPr>
              <w:adjustRightInd w:val="0"/>
              <w:snapToGrid w:val="0"/>
              <w:rPr>
                <w:rFonts w:ascii="宋体" w:hAnsi="宋体" w:cs="Arial"/>
                <w:kern w:val="0"/>
                <w:sz w:val="18"/>
                <w:szCs w:val="18"/>
              </w:rPr>
            </w:pPr>
          </w:p>
        </w:tc>
      </w:tr>
      <w:tr w:rsidR="00EC4DD8" w14:paraId="52DE31DA" w14:textId="77777777">
        <w:trPr>
          <w:trHeight w:val="319"/>
        </w:trPr>
        <w:tc>
          <w:tcPr>
            <w:tcW w:w="1169" w:type="dxa"/>
            <w:vAlign w:val="center"/>
          </w:tcPr>
          <w:p w14:paraId="46A59295" w14:textId="77777777" w:rsidR="00EC4DD8" w:rsidRDefault="0044239F">
            <w:pPr>
              <w:widowControl/>
              <w:jc w:val="left"/>
              <w:textAlignment w:val="center"/>
              <w:rPr>
                <w:rFonts w:ascii="宋体" w:hAnsi="宋体"/>
                <w:sz w:val="18"/>
                <w:szCs w:val="18"/>
              </w:rPr>
            </w:pPr>
            <w:r>
              <w:rPr>
                <w:rFonts w:ascii="宋体" w:hAnsi="宋体"/>
                <w:kern w:val="0"/>
                <w:sz w:val="18"/>
                <w:szCs w:val="18"/>
              </w:rPr>
              <w:t>周继远</w:t>
            </w:r>
          </w:p>
        </w:tc>
        <w:tc>
          <w:tcPr>
            <w:tcW w:w="2415" w:type="dxa"/>
            <w:vAlign w:val="center"/>
          </w:tcPr>
          <w:p w14:paraId="58F53AD0"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英国卡迪夫大学</w:t>
            </w:r>
          </w:p>
        </w:tc>
      </w:tr>
      <w:tr w:rsidR="00EC4DD8" w14:paraId="20EBC031" w14:textId="77777777">
        <w:trPr>
          <w:trHeight w:val="291"/>
        </w:trPr>
        <w:tc>
          <w:tcPr>
            <w:tcW w:w="1169" w:type="dxa"/>
            <w:vAlign w:val="center"/>
          </w:tcPr>
          <w:p w14:paraId="312B4E70" w14:textId="77777777" w:rsidR="00EC4DD8" w:rsidRDefault="0044239F">
            <w:pPr>
              <w:adjustRightInd w:val="0"/>
              <w:snapToGrid w:val="0"/>
              <w:rPr>
                <w:rFonts w:ascii="宋体" w:hAnsi="宋体"/>
                <w:sz w:val="18"/>
                <w:szCs w:val="18"/>
              </w:rPr>
            </w:pPr>
            <w:r>
              <w:rPr>
                <w:rFonts w:ascii="宋体" w:hAnsi="宋体" w:cs="Arial" w:hint="eastAsia"/>
                <w:kern w:val="0"/>
                <w:sz w:val="18"/>
                <w:szCs w:val="18"/>
              </w:rPr>
              <w:t>李亦杰</w:t>
            </w:r>
          </w:p>
        </w:tc>
        <w:tc>
          <w:tcPr>
            <w:tcW w:w="2415" w:type="dxa"/>
            <w:vAlign w:val="center"/>
          </w:tcPr>
          <w:p w14:paraId="656CFB26"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加州大学圣克鲁兹分校</w:t>
            </w:r>
          </w:p>
        </w:tc>
      </w:tr>
      <w:tr w:rsidR="00EC4DD8" w14:paraId="2AA6F7D4" w14:textId="77777777">
        <w:trPr>
          <w:trHeight w:val="291"/>
        </w:trPr>
        <w:tc>
          <w:tcPr>
            <w:tcW w:w="1169" w:type="dxa"/>
            <w:vAlign w:val="center"/>
          </w:tcPr>
          <w:p w14:paraId="0F38D40C" w14:textId="77777777" w:rsidR="00EC4DD8" w:rsidRDefault="0044239F">
            <w:pPr>
              <w:adjustRightInd w:val="0"/>
              <w:snapToGrid w:val="0"/>
              <w:rPr>
                <w:rFonts w:ascii="宋体" w:hAnsi="宋体"/>
                <w:sz w:val="18"/>
                <w:szCs w:val="18"/>
              </w:rPr>
            </w:pPr>
            <w:r>
              <w:rPr>
                <w:rFonts w:ascii="宋体" w:hAnsi="宋体" w:cs="Arial" w:hint="eastAsia"/>
                <w:kern w:val="0"/>
                <w:sz w:val="18"/>
                <w:szCs w:val="18"/>
              </w:rPr>
              <w:t>吴文韬</w:t>
            </w:r>
          </w:p>
        </w:tc>
        <w:tc>
          <w:tcPr>
            <w:tcW w:w="2415" w:type="dxa"/>
            <w:vAlign w:val="center"/>
          </w:tcPr>
          <w:p w14:paraId="122B8556"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利兹大学</w:t>
            </w:r>
          </w:p>
        </w:tc>
      </w:tr>
      <w:tr w:rsidR="00EC4DD8" w14:paraId="7236DDC9" w14:textId="77777777">
        <w:trPr>
          <w:trHeight w:val="291"/>
        </w:trPr>
        <w:tc>
          <w:tcPr>
            <w:tcW w:w="1169" w:type="dxa"/>
            <w:vAlign w:val="center"/>
          </w:tcPr>
          <w:p w14:paraId="627E53B5"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陈奕文</w:t>
            </w:r>
          </w:p>
        </w:tc>
        <w:tc>
          <w:tcPr>
            <w:tcW w:w="2415" w:type="dxa"/>
            <w:vAlign w:val="center"/>
          </w:tcPr>
          <w:p w14:paraId="235E42D6"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曼彻斯特大学</w:t>
            </w:r>
          </w:p>
        </w:tc>
      </w:tr>
      <w:tr w:rsidR="00EC4DD8" w14:paraId="53704A2A" w14:textId="77777777">
        <w:trPr>
          <w:trHeight w:val="291"/>
        </w:trPr>
        <w:tc>
          <w:tcPr>
            <w:tcW w:w="1169" w:type="dxa"/>
            <w:vAlign w:val="center"/>
          </w:tcPr>
          <w:p w14:paraId="3DE76440"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lastRenderedPageBreak/>
              <w:t>袁鑫林</w:t>
            </w:r>
          </w:p>
        </w:tc>
        <w:tc>
          <w:tcPr>
            <w:tcW w:w="2415" w:type="dxa"/>
            <w:vAlign w:val="center"/>
          </w:tcPr>
          <w:p w14:paraId="70FDCB61"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三一重工股份有限公司</w:t>
            </w:r>
          </w:p>
        </w:tc>
      </w:tr>
      <w:tr w:rsidR="00EC4DD8" w14:paraId="5981F640" w14:textId="77777777">
        <w:trPr>
          <w:trHeight w:val="482"/>
        </w:trPr>
        <w:tc>
          <w:tcPr>
            <w:tcW w:w="1169" w:type="dxa"/>
            <w:vAlign w:val="center"/>
          </w:tcPr>
          <w:p w14:paraId="15DA05E7"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王怡莎</w:t>
            </w:r>
          </w:p>
        </w:tc>
        <w:tc>
          <w:tcPr>
            <w:tcW w:w="2415" w:type="dxa"/>
            <w:vAlign w:val="center"/>
          </w:tcPr>
          <w:p w14:paraId="68211DD2" w14:textId="77777777" w:rsidR="00EC4DD8" w:rsidRDefault="0044239F">
            <w:pPr>
              <w:adjustRightInd w:val="0"/>
              <w:snapToGrid w:val="0"/>
              <w:rPr>
                <w:rFonts w:ascii="宋体" w:hAnsi="宋体" w:cs="Arial"/>
                <w:kern w:val="0"/>
                <w:sz w:val="18"/>
                <w:szCs w:val="18"/>
              </w:rPr>
            </w:pPr>
            <w:r>
              <w:rPr>
                <w:rFonts w:ascii="宋体" w:hAnsi="宋体" w:cs="Arial" w:hint="eastAsia"/>
                <w:kern w:val="0"/>
                <w:sz w:val="18"/>
                <w:szCs w:val="18"/>
              </w:rPr>
              <w:t>瑞华会计师事务所北京总所</w:t>
            </w:r>
          </w:p>
        </w:tc>
      </w:tr>
    </w:tbl>
    <w:p w14:paraId="69D0E3D8" w14:textId="77777777" w:rsidR="00EC4DD8" w:rsidRDefault="0044239F">
      <w:pPr>
        <w:tabs>
          <w:tab w:val="left" w:pos="1134"/>
        </w:tabs>
        <w:spacing w:line="360" w:lineRule="auto"/>
        <w:rPr>
          <w:rFonts w:ascii="宋体" w:hAnsi="宋体" w:cs="Arial"/>
          <w:kern w:val="0"/>
          <w:szCs w:val="21"/>
        </w:rPr>
      </w:pPr>
      <w:r>
        <w:rPr>
          <w:b/>
        </w:rPr>
        <w:br w:type="textWrapping" w:clear="all"/>
      </w:r>
    </w:p>
    <w:p w14:paraId="0DC1B335" w14:textId="77777777" w:rsidR="00EC4DD8" w:rsidRDefault="0044239F">
      <w:pPr>
        <w:tabs>
          <w:tab w:val="left" w:pos="1134"/>
        </w:tabs>
        <w:spacing w:line="360" w:lineRule="auto"/>
        <w:rPr>
          <w:rFonts w:ascii="宋体" w:hAnsi="宋体" w:cs="Arial"/>
          <w:b/>
          <w:bCs/>
          <w:color w:val="FF0000"/>
          <w:kern w:val="0"/>
          <w:sz w:val="28"/>
          <w:szCs w:val="28"/>
        </w:rPr>
      </w:pPr>
      <w:r>
        <w:rPr>
          <w:rFonts w:ascii="宋体" w:hAnsi="宋体" w:cs="Arial" w:hint="eastAsia"/>
          <w:b/>
          <w:bCs/>
          <w:color w:val="FF0000"/>
          <w:kern w:val="0"/>
          <w:sz w:val="28"/>
          <w:szCs w:val="28"/>
        </w:rPr>
        <w:t>六、就读会计学专业卓越会计ACCA班，可收获：</w:t>
      </w:r>
    </w:p>
    <w:p w14:paraId="5B04B4A5" w14:textId="77777777" w:rsidR="00EC4DD8" w:rsidRDefault="0044239F">
      <w:pPr>
        <w:pStyle w:val="af7"/>
        <w:tabs>
          <w:tab w:val="left" w:pos="1134"/>
        </w:tabs>
        <w:snapToGrid w:val="0"/>
        <w:spacing w:line="360" w:lineRule="auto"/>
        <w:ind w:firstLineChars="0" w:firstLine="0"/>
        <w:jc w:val="left"/>
        <w:rPr>
          <w:rFonts w:ascii="宋体" w:eastAsia="宋体" w:hAnsi="宋体" w:cs="Times New Roman"/>
          <w:bCs/>
        </w:rPr>
      </w:pPr>
      <w:r>
        <w:rPr>
          <w:rFonts w:ascii="宋体" w:eastAsia="宋体" w:hAnsi="宋体" w:cs="Times New Roman" w:hint="eastAsia"/>
          <w:bCs/>
        </w:rPr>
        <w:t>1、湖南工商大学会计学本科毕业证书和管理学学士学位</w:t>
      </w:r>
      <w:r>
        <w:rPr>
          <w:rFonts w:ascii="宋体" w:hAnsi="宋体" w:cs="Times New Roman" w:hint="eastAsia"/>
          <w:bCs/>
        </w:rPr>
        <w:t>；</w:t>
      </w:r>
    </w:p>
    <w:p w14:paraId="5E930737" w14:textId="77777777" w:rsidR="00EC4DD8" w:rsidRDefault="0044239F">
      <w:pPr>
        <w:pStyle w:val="af7"/>
        <w:tabs>
          <w:tab w:val="left" w:pos="1134"/>
        </w:tabs>
        <w:snapToGrid w:val="0"/>
        <w:spacing w:line="360" w:lineRule="auto"/>
        <w:ind w:firstLineChars="0" w:firstLine="0"/>
        <w:jc w:val="left"/>
        <w:rPr>
          <w:rFonts w:ascii="宋体" w:eastAsia="宋体" w:hAnsi="宋体" w:cs="Times New Roman"/>
          <w:bCs/>
        </w:rPr>
      </w:pPr>
      <w:r>
        <w:rPr>
          <w:rFonts w:ascii="宋体" w:eastAsia="宋体" w:hAnsi="宋体" w:cs="Times New Roman" w:hint="eastAsia"/>
          <w:bCs/>
        </w:rPr>
        <w:t>2、ACCA各阶段执业资格证书和海外大学学位证书</w:t>
      </w:r>
      <w:r>
        <w:rPr>
          <w:rFonts w:ascii="宋体" w:hAnsi="宋体" w:cs="Times New Roman" w:hint="eastAsia"/>
          <w:bCs/>
        </w:rPr>
        <w:t>；</w:t>
      </w:r>
    </w:p>
    <w:p w14:paraId="4988AAB0" w14:textId="77777777" w:rsidR="00EC4DD8" w:rsidRDefault="0044239F">
      <w:pPr>
        <w:pStyle w:val="af7"/>
        <w:tabs>
          <w:tab w:val="left" w:pos="1134"/>
        </w:tabs>
        <w:snapToGrid w:val="0"/>
        <w:spacing w:line="360" w:lineRule="auto"/>
        <w:ind w:firstLineChars="0" w:firstLine="0"/>
        <w:jc w:val="left"/>
        <w:rPr>
          <w:rFonts w:ascii="宋体" w:eastAsia="宋体" w:hAnsi="宋体" w:cs="Times New Roman"/>
          <w:bCs/>
        </w:rPr>
      </w:pPr>
      <w:r>
        <w:rPr>
          <w:rFonts w:ascii="宋体" w:eastAsia="宋体" w:hAnsi="宋体" w:cs="Times New Roman" w:hint="eastAsia"/>
          <w:bCs/>
        </w:rPr>
        <w:t>3、高标准的国际化财会专业知识和娴熟的财经英语技能</w:t>
      </w:r>
      <w:r>
        <w:rPr>
          <w:rFonts w:ascii="宋体" w:hAnsi="宋体" w:cs="Times New Roman" w:hint="eastAsia"/>
          <w:bCs/>
        </w:rPr>
        <w:t>；</w:t>
      </w:r>
    </w:p>
    <w:p w14:paraId="1B08F662" w14:textId="77777777" w:rsidR="00EC4DD8" w:rsidRDefault="0044239F">
      <w:pPr>
        <w:pStyle w:val="af7"/>
        <w:tabs>
          <w:tab w:val="left" w:pos="1134"/>
        </w:tabs>
        <w:snapToGrid w:val="0"/>
        <w:spacing w:line="360" w:lineRule="auto"/>
        <w:ind w:firstLineChars="0" w:firstLine="0"/>
        <w:jc w:val="left"/>
        <w:rPr>
          <w:rFonts w:ascii="宋体" w:eastAsia="宋体" w:hAnsi="宋体" w:cs="Times New Roman"/>
          <w:bCs/>
        </w:rPr>
      </w:pPr>
      <w:r>
        <w:rPr>
          <w:rFonts w:ascii="宋体" w:eastAsia="宋体" w:hAnsi="宋体" w:cs="Times New Roman" w:hint="eastAsia"/>
          <w:bCs/>
        </w:rPr>
        <w:t>4、优质的实习</w:t>
      </w:r>
      <w:r>
        <w:rPr>
          <w:rFonts w:ascii="宋体" w:eastAsia="宋体" w:hAnsi="宋体" w:cs="Times New Roman"/>
          <w:bCs/>
        </w:rPr>
        <w:t>/</w:t>
      </w:r>
      <w:r>
        <w:rPr>
          <w:rFonts w:ascii="宋体" w:eastAsia="宋体" w:hAnsi="宋体" w:cs="Times New Roman" w:hint="eastAsia"/>
          <w:bCs/>
        </w:rPr>
        <w:t>就业内推机会和专属留学渠道与服务</w:t>
      </w:r>
    </w:p>
    <w:p w14:paraId="41E0DC47" w14:textId="77777777" w:rsidR="00EC4DD8" w:rsidRDefault="00EC4DD8">
      <w:pPr>
        <w:pStyle w:val="af7"/>
        <w:tabs>
          <w:tab w:val="left" w:pos="1134"/>
        </w:tabs>
        <w:snapToGrid w:val="0"/>
        <w:spacing w:line="360" w:lineRule="auto"/>
        <w:ind w:firstLineChars="0" w:firstLine="0"/>
        <w:jc w:val="left"/>
        <w:rPr>
          <w:rFonts w:ascii="宋体" w:hAnsi="宋体" w:cs="Arial"/>
          <w:b/>
          <w:bCs/>
          <w:color w:val="FF0000"/>
          <w:kern w:val="0"/>
          <w:sz w:val="28"/>
          <w:szCs w:val="28"/>
        </w:rPr>
      </w:pPr>
    </w:p>
    <w:p w14:paraId="6A6F5EFD" w14:textId="77777777" w:rsidR="00EC4DD8" w:rsidRDefault="00EC4DD8">
      <w:pPr>
        <w:pStyle w:val="af7"/>
        <w:tabs>
          <w:tab w:val="left" w:pos="1134"/>
        </w:tabs>
        <w:snapToGrid w:val="0"/>
        <w:spacing w:line="360" w:lineRule="auto"/>
        <w:ind w:firstLineChars="0" w:firstLine="0"/>
        <w:jc w:val="left"/>
        <w:rPr>
          <w:rFonts w:ascii="宋体" w:hAnsi="宋体" w:cs="Arial"/>
          <w:b/>
          <w:bCs/>
          <w:color w:val="FF0000"/>
          <w:kern w:val="0"/>
          <w:sz w:val="28"/>
          <w:szCs w:val="28"/>
        </w:rPr>
      </w:pPr>
    </w:p>
    <w:p w14:paraId="4D9C0FE3" w14:textId="77777777" w:rsidR="00EC4DD8" w:rsidRDefault="0044239F">
      <w:pPr>
        <w:pStyle w:val="af7"/>
        <w:tabs>
          <w:tab w:val="left" w:pos="1134"/>
        </w:tabs>
        <w:snapToGrid w:val="0"/>
        <w:spacing w:line="360" w:lineRule="auto"/>
        <w:ind w:firstLineChars="0" w:firstLine="0"/>
        <w:jc w:val="left"/>
        <w:rPr>
          <w:rFonts w:ascii="宋体" w:eastAsia="宋体" w:hAnsi="宋体" w:cs="Arial"/>
          <w:b/>
          <w:bCs/>
          <w:color w:val="FF0000"/>
          <w:kern w:val="0"/>
          <w:sz w:val="28"/>
          <w:szCs w:val="28"/>
        </w:rPr>
      </w:pPr>
      <w:r>
        <w:rPr>
          <w:rFonts w:ascii="宋体" w:eastAsia="宋体" w:hAnsi="宋体" w:cs="Arial" w:hint="eastAsia"/>
          <w:b/>
          <w:bCs/>
          <w:color w:val="FF0000"/>
          <w:kern w:val="0"/>
          <w:sz w:val="28"/>
          <w:szCs w:val="28"/>
        </w:rPr>
        <w:t>七、招生与选拔办法：</w:t>
      </w:r>
    </w:p>
    <w:p w14:paraId="771A5A98" w14:textId="77777777" w:rsidR="00EC4DD8" w:rsidRDefault="0044239F">
      <w:pPr>
        <w:tabs>
          <w:tab w:val="left" w:pos="1134"/>
        </w:tabs>
        <w:spacing w:line="360" w:lineRule="auto"/>
        <w:rPr>
          <w:rFonts w:ascii="宋体" w:hAnsi="宋体"/>
          <w:bCs/>
          <w:szCs w:val="21"/>
        </w:rPr>
      </w:pPr>
      <w:r>
        <w:rPr>
          <w:rFonts w:ascii="宋体" w:hAnsi="宋体" w:hint="eastAsia"/>
          <w:b/>
          <w:szCs w:val="21"/>
        </w:rPr>
        <w:t>招生人数</w:t>
      </w:r>
      <w:r>
        <w:rPr>
          <w:rFonts w:ascii="宋体" w:hAnsi="宋体" w:hint="eastAsia"/>
          <w:bCs/>
          <w:szCs w:val="21"/>
        </w:rPr>
        <w:t>：120名左右</w:t>
      </w:r>
    </w:p>
    <w:p w14:paraId="49125EF9" w14:textId="77777777" w:rsidR="00EC4DD8" w:rsidRDefault="0044239F">
      <w:pPr>
        <w:tabs>
          <w:tab w:val="left" w:pos="1134"/>
        </w:tabs>
        <w:spacing w:line="360" w:lineRule="auto"/>
        <w:rPr>
          <w:rFonts w:ascii="宋体" w:hAnsi="宋体" w:cs="Arial"/>
          <w:kern w:val="0"/>
          <w:szCs w:val="21"/>
        </w:rPr>
      </w:pPr>
      <w:r>
        <w:rPr>
          <w:rFonts w:ascii="宋体" w:hAnsi="宋体" w:hint="eastAsia"/>
          <w:b/>
          <w:szCs w:val="21"/>
        </w:rPr>
        <w:t>招生方式：</w:t>
      </w:r>
      <w:r>
        <w:rPr>
          <w:rFonts w:ascii="宋体" w:hAnsi="宋体" w:cs="Arial" w:hint="eastAsia"/>
          <w:b/>
          <w:kern w:val="0"/>
          <w:szCs w:val="21"/>
        </w:rPr>
        <w:t>高考统一招生</w:t>
      </w:r>
    </w:p>
    <w:p w14:paraId="60D243B5" w14:textId="77777777" w:rsidR="00EC4DD8" w:rsidRDefault="0044239F">
      <w:pPr>
        <w:spacing w:line="360" w:lineRule="auto"/>
        <w:rPr>
          <w:rFonts w:ascii="宋体" w:hAnsi="宋体" w:cs="Arial"/>
          <w:kern w:val="0"/>
          <w:szCs w:val="21"/>
        </w:rPr>
      </w:pPr>
      <w:r>
        <w:rPr>
          <w:rFonts w:ascii="宋体" w:hAnsi="宋体" w:cs="Arial" w:hint="eastAsia"/>
          <w:kern w:val="0"/>
          <w:szCs w:val="21"/>
        </w:rPr>
        <w:t>（1）有意报读该专业的学生，可在高考志愿中直接填报“湖南工商大学会计学院会计学（卓越会计ACCA班）”。</w:t>
      </w:r>
    </w:p>
    <w:p w14:paraId="7D7C5B01" w14:textId="77777777" w:rsidR="00EC4DD8" w:rsidRDefault="0044239F">
      <w:pPr>
        <w:pStyle w:val="1"/>
        <w:tabs>
          <w:tab w:val="left" w:pos="1134"/>
        </w:tabs>
        <w:spacing w:line="360" w:lineRule="auto"/>
        <w:ind w:firstLineChars="0" w:firstLine="0"/>
        <w:rPr>
          <w:rFonts w:ascii="宋体" w:hAnsi="宋体"/>
          <w:szCs w:val="21"/>
        </w:rPr>
      </w:pPr>
      <w:r>
        <w:rPr>
          <w:rFonts w:ascii="宋体" w:hAnsi="宋体" w:hint="eastAsia"/>
          <w:szCs w:val="21"/>
        </w:rPr>
        <w:t>（2）学习刻苦，有较强的自我约束能力，热爱学习，</w:t>
      </w:r>
      <w:r>
        <w:rPr>
          <w:rFonts w:ascii="宋体" w:hAnsi="宋体"/>
          <w:szCs w:val="21"/>
        </w:rPr>
        <w:t>英语</w:t>
      </w:r>
      <w:r>
        <w:rPr>
          <w:rFonts w:ascii="宋体" w:hAnsi="宋体" w:hint="eastAsia"/>
          <w:szCs w:val="21"/>
        </w:rPr>
        <w:t>基础较好；</w:t>
      </w:r>
    </w:p>
    <w:p w14:paraId="26BC36EB" w14:textId="77777777" w:rsidR="00EC4DD8" w:rsidRDefault="0044239F">
      <w:pPr>
        <w:tabs>
          <w:tab w:val="left" w:pos="1134"/>
        </w:tabs>
        <w:spacing w:line="360" w:lineRule="auto"/>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）家庭经济条件良好。</w:t>
      </w:r>
    </w:p>
    <w:p w14:paraId="1D938B19" w14:textId="77777777" w:rsidR="00EC4DD8" w:rsidRDefault="00EC4DD8">
      <w:pPr>
        <w:tabs>
          <w:tab w:val="left" w:pos="1134"/>
        </w:tabs>
        <w:spacing w:line="360" w:lineRule="auto"/>
        <w:rPr>
          <w:rFonts w:ascii="宋体" w:hAnsi="宋体"/>
          <w:szCs w:val="21"/>
        </w:rPr>
      </w:pPr>
    </w:p>
    <w:p w14:paraId="404BFAA0" w14:textId="77777777" w:rsidR="00EC4DD8" w:rsidRDefault="0044239F">
      <w:pPr>
        <w:numPr>
          <w:ilvl w:val="0"/>
          <w:numId w:val="3"/>
        </w:numPr>
        <w:tabs>
          <w:tab w:val="left" w:pos="1134"/>
        </w:tabs>
        <w:spacing w:line="360" w:lineRule="auto"/>
        <w:rPr>
          <w:rFonts w:ascii="宋体" w:hAnsi="宋体"/>
          <w:b/>
          <w:sz w:val="24"/>
          <w:szCs w:val="24"/>
        </w:rPr>
      </w:pPr>
      <w:r>
        <w:rPr>
          <w:rFonts w:ascii="宋体" w:hAnsi="宋体" w:hint="eastAsia"/>
          <w:b/>
          <w:sz w:val="24"/>
          <w:szCs w:val="24"/>
        </w:rPr>
        <w:t>、咨询与报名</w:t>
      </w:r>
    </w:p>
    <w:p w14:paraId="3DDA9CF9" w14:textId="3A6F4246" w:rsidR="00EC4DD8" w:rsidRDefault="0044239F">
      <w:pPr>
        <w:spacing w:line="360" w:lineRule="auto"/>
        <w:rPr>
          <w:rFonts w:ascii="宋体" w:hAnsi="宋体" w:cs="Arial"/>
          <w:kern w:val="0"/>
          <w:szCs w:val="21"/>
        </w:rPr>
      </w:pPr>
      <w:r>
        <w:rPr>
          <w:rFonts w:ascii="宋体" w:hAnsi="宋体" w:cs="Arial" w:hint="eastAsia"/>
          <w:kern w:val="0"/>
          <w:szCs w:val="21"/>
        </w:rPr>
        <w:t>1. 咨询方式：请有意愿报读</w:t>
      </w:r>
      <w:r w:rsidR="008F2342">
        <w:rPr>
          <w:rFonts w:ascii="宋体" w:hAnsi="宋体" w:cs="Arial" w:hint="eastAsia"/>
          <w:kern w:val="0"/>
          <w:szCs w:val="21"/>
        </w:rPr>
        <w:t>会计学（卓越会计ACCA班）</w:t>
      </w:r>
      <w:r>
        <w:rPr>
          <w:rFonts w:ascii="宋体" w:hAnsi="宋体" w:cs="Arial" w:hint="eastAsia"/>
          <w:kern w:val="0"/>
          <w:szCs w:val="21"/>
        </w:rPr>
        <w:t>的学生和家长，可通过以下方式进行咨询</w:t>
      </w:r>
    </w:p>
    <w:p w14:paraId="0834455C" w14:textId="475BD979" w:rsidR="00C85E04" w:rsidRPr="00C85E04" w:rsidRDefault="0044239F">
      <w:pPr>
        <w:pStyle w:val="1"/>
        <w:tabs>
          <w:tab w:val="left" w:pos="1134"/>
        </w:tabs>
        <w:spacing w:line="360" w:lineRule="auto"/>
        <w:ind w:firstLineChars="0" w:firstLine="0"/>
        <w:rPr>
          <w:rFonts w:ascii="宋体" w:hAnsi="宋体"/>
          <w:szCs w:val="21"/>
        </w:rPr>
      </w:pPr>
      <w:r w:rsidRPr="00C85E04">
        <w:rPr>
          <w:rFonts w:ascii="宋体" w:hAnsi="宋体" w:hint="eastAsia"/>
          <w:szCs w:val="21"/>
        </w:rPr>
        <w:t>（1）咨询电话：</w:t>
      </w:r>
      <w:r w:rsidR="006A32F2">
        <w:rPr>
          <w:rFonts w:ascii="宋体" w:hAnsi="宋体" w:hint="eastAsia"/>
          <w:szCs w:val="21"/>
        </w:rPr>
        <w:t>湖南工商大学会计学院：</w:t>
      </w:r>
      <w:r w:rsidR="006A32F2">
        <w:rPr>
          <w:rFonts w:hint="eastAsia"/>
          <w:szCs w:val="21"/>
        </w:rPr>
        <w:t>0731-88689123</w:t>
      </w:r>
    </w:p>
    <w:p w14:paraId="07D0C45F" w14:textId="0D36872C" w:rsidR="006A32F2" w:rsidRPr="000C320A" w:rsidRDefault="00C85E04" w:rsidP="00C8471B">
      <w:pPr>
        <w:spacing w:line="360" w:lineRule="auto"/>
        <w:rPr>
          <w:rFonts w:ascii="宋体" w:hAnsi="宋体" w:cs="Arial"/>
          <w:kern w:val="0"/>
          <w:szCs w:val="21"/>
        </w:rPr>
      </w:pPr>
      <w:r w:rsidRPr="00C8471B">
        <w:rPr>
          <w:rFonts w:ascii="宋体" w:hAnsi="宋体" w:cs="Arial" w:hint="eastAsia"/>
          <w:kern w:val="0"/>
          <w:szCs w:val="21"/>
        </w:rPr>
        <w:t>范老师</w:t>
      </w:r>
      <w:r w:rsidR="006A32F2" w:rsidRPr="00C8471B">
        <w:rPr>
          <w:rFonts w:ascii="宋体" w:hAnsi="宋体" w:cs="Arial" w:hint="eastAsia"/>
          <w:kern w:val="0"/>
          <w:szCs w:val="21"/>
        </w:rPr>
        <w:t>：</w:t>
      </w:r>
      <w:r w:rsidRPr="00C8471B">
        <w:rPr>
          <w:rFonts w:ascii="宋体" w:hAnsi="宋体" w:cs="Arial"/>
          <w:kern w:val="0"/>
          <w:szCs w:val="21"/>
        </w:rPr>
        <w:t>135</w:t>
      </w:r>
      <w:r w:rsidR="006A32F2" w:rsidRPr="00C8471B">
        <w:rPr>
          <w:rFonts w:ascii="宋体" w:hAnsi="宋体" w:cs="Arial"/>
          <w:kern w:val="0"/>
          <w:szCs w:val="21"/>
        </w:rPr>
        <w:t xml:space="preserve"> </w:t>
      </w:r>
      <w:r w:rsidRPr="00C8471B">
        <w:rPr>
          <w:rFonts w:ascii="宋体" w:hAnsi="宋体" w:cs="Arial"/>
          <w:kern w:val="0"/>
          <w:szCs w:val="21"/>
        </w:rPr>
        <w:t>0747</w:t>
      </w:r>
      <w:r w:rsidR="006A32F2" w:rsidRPr="00C8471B">
        <w:rPr>
          <w:rFonts w:ascii="宋体" w:hAnsi="宋体" w:cs="Arial"/>
          <w:kern w:val="0"/>
          <w:szCs w:val="21"/>
        </w:rPr>
        <w:t xml:space="preserve"> </w:t>
      </w:r>
      <w:r w:rsidRPr="00C8471B">
        <w:rPr>
          <w:rFonts w:ascii="宋体" w:hAnsi="宋体" w:cs="Arial"/>
          <w:kern w:val="0"/>
          <w:szCs w:val="21"/>
        </w:rPr>
        <w:t xml:space="preserve">5977  </w:t>
      </w:r>
      <w:r w:rsidR="006A32F2" w:rsidRPr="00C8471B">
        <w:rPr>
          <w:rFonts w:ascii="宋体" w:hAnsi="宋体" w:cs="Arial"/>
          <w:kern w:val="0"/>
          <w:szCs w:val="21"/>
        </w:rPr>
        <w:t xml:space="preserve"> </w:t>
      </w:r>
      <w:r w:rsidR="00C8471B" w:rsidRPr="00C8471B">
        <w:rPr>
          <w:rFonts w:ascii="宋体" w:hAnsi="宋体" w:cs="Arial"/>
          <w:kern w:val="0"/>
          <w:szCs w:val="21"/>
        </w:rPr>
        <w:t xml:space="preserve">  </w:t>
      </w:r>
      <w:r w:rsidR="00435916">
        <w:rPr>
          <w:rFonts w:ascii="宋体" w:hAnsi="宋体" w:cs="Arial"/>
          <w:kern w:val="0"/>
          <w:szCs w:val="21"/>
        </w:rPr>
        <w:t xml:space="preserve"> </w:t>
      </w:r>
      <w:r w:rsidR="00435916">
        <w:rPr>
          <w:rFonts w:ascii="宋体" w:hAnsi="宋体" w:cs="Arial" w:hint="eastAsia"/>
          <w:kern w:val="0"/>
          <w:szCs w:val="21"/>
        </w:rPr>
        <w:t xml:space="preserve">杨老师： </w:t>
      </w:r>
      <w:r w:rsidR="00435916">
        <w:rPr>
          <w:rFonts w:ascii="宋体" w:hAnsi="宋体" w:cs="Arial"/>
          <w:kern w:val="0"/>
          <w:szCs w:val="21"/>
        </w:rPr>
        <w:t xml:space="preserve"> </w:t>
      </w:r>
      <w:r w:rsidR="00435916" w:rsidRPr="00435916">
        <w:rPr>
          <w:rFonts w:ascii="宋体" w:hAnsi="宋体" w:cs="Arial"/>
          <w:kern w:val="0"/>
          <w:szCs w:val="21"/>
        </w:rPr>
        <w:t>186</w:t>
      </w:r>
      <w:r w:rsidR="00435916">
        <w:rPr>
          <w:rFonts w:ascii="宋体" w:hAnsi="宋体" w:cs="Arial"/>
          <w:kern w:val="0"/>
          <w:szCs w:val="21"/>
        </w:rPr>
        <w:t xml:space="preserve"> </w:t>
      </w:r>
      <w:r w:rsidR="00435916" w:rsidRPr="00435916">
        <w:rPr>
          <w:rFonts w:ascii="宋体" w:hAnsi="宋体" w:cs="Arial"/>
          <w:kern w:val="0"/>
          <w:szCs w:val="21"/>
        </w:rPr>
        <w:t>8464</w:t>
      </w:r>
      <w:r w:rsidR="00435916">
        <w:rPr>
          <w:rFonts w:ascii="宋体" w:hAnsi="宋体" w:cs="Arial"/>
          <w:kern w:val="0"/>
          <w:szCs w:val="21"/>
        </w:rPr>
        <w:t xml:space="preserve"> </w:t>
      </w:r>
      <w:r w:rsidR="00435916" w:rsidRPr="00435916">
        <w:rPr>
          <w:rFonts w:ascii="宋体" w:hAnsi="宋体" w:cs="Arial"/>
          <w:kern w:val="0"/>
          <w:szCs w:val="21"/>
        </w:rPr>
        <w:t>1428</w:t>
      </w:r>
    </w:p>
    <w:p w14:paraId="52337FC1" w14:textId="4CBDB75A" w:rsidR="006A32F2" w:rsidRPr="00C8471B" w:rsidRDefault="0044239F" w:rsidP="00C8471B">
      <w:pPr>
        <w:spacing w:line="360" w:lineRule="auto"/>
        <w:rPr>
          <w:rFonts w:ascii="宋体" w:hAnsi="宋体" w:cs="Arial"/>
          <w:kern w:val="0"/>
          <w:szCs w:val="21"/>
        </w:rPr>
      </w:pPr>
      <w:r w:rsidRPr="00C8471B">
        <w:rPr>
          <w:rFonts w:ascii="宋体" w:hAnsi="宋体" w:cs="Arial" w:hint="eastAsia"/>
          <w:kern w:val="0"/>
          <w:szCs w:val="21"/>
        </w:rPr>
        <w:t>贺老师</w:t>
      </w:r>
      <w:r w:rsidR="006A32F2" w:rsidRPr="00C8471B">
        <w:rPr>
          <w:rFonts w:ascii="宋体" w:hAnsi="宋体" w:cs="Arial" w:hint="eastAsia"/>
          <w:kern w:val="0"/>
          <w:szCs w:val="21"/>
        </w:rPr>
        <w:t>：</w:t>
      </w:r>
      <w:r w:rsidRPr="00C8471B">
        <w:rPr>
          <w:rFonts w:ascii="宋体" w:hAnsi="宋体" w:cs="Arial" w:hint="eastAsia"/>
          <w:kern w:val="0"/>
          <w:szCs w:val="21"/>
        </w:rPr>
        <w:t>1</w:t>
      </w:r>
      <w:r w:rsidRPr="00C8471B">
        <w:rPr>
          <w:rFonts w:ascii="宋体" w:hAnsi="宋体" w:cs="Arial"/>
          <w:kern w:val="0"/>
          <w:szCs w:val="21"/>
        </w:rPr>
        <w:t>86</w:t>
      </w:r>
      <w:r w:rsidR="006A32F2" w:rsidRPr="00C8471B">
        <w:rPr>
          <w:rFonts w:ascii="宋体" w:hAnsi="宋体" w:cs="Arial"/>
          <w:kern w:val="0"/>
          <w:szCs w:val="21"/>
        </w:rPr>
        <w:t xml:space="preserve"> </w:t>
      </w:r>
      <w:r w:rsidRPr="00C8471B">
        <w:rPr>
          <w:rFonts w:ascii="宋体" w:hAnsi="宋体" w:cs="Arial"/>
          <w:kern w:val="0"/>
          <w:szCs w:val="21"/>
        </w:rPr>
        <w:t>0731</w:t>
      </w:r>
      <w:r w:rsidR="006A32F2" w:rsidRPr="00C8471B">
        <w:rPr>
          <w:rFonts w:ascii="宋体" w:hAnsi="宋体" w:cs="Arial"/>
          <w:kern w:val="0"/>
          <w:szCs w:val="21"/>
        </w:rPr>
        <w:t xml:space="preserve"> </w:t>
      </w:r>
      <w:r w:rsidRPr="00C8471B">
        <w:rPr>
          <w:rFonts w:ascii="宋体" w:hAnsi="宋体" w:cs="Arial"/>
          <w:kern w:val="0"/>
          <w:szCs w:val="21"/>
        </w:rPr>
        <w:t>1802</w:t>
      </w:r>
      <w:r w:rsidR="006A32F2" w:rsidRPr="00C8471B">
        <w:rPr>
          <w:rFonts w:ascii="宋体" w:hAnsi="宋体" w:cs="Arial"/>
          <w:kern w:val="0"/>
          <w:szCs w:val="21"/>
        </w:rPr>
        <w:t xml:space="preserve"> </w:t>
      </w:r>
      <w:r w:rsidR="006A32F2" w:rsidRPr="00C8471B">
        <w:rPr>
          <w:rFonts w:ascii="宋体" w:hAnsi="宋体" w:cs="Arial" w:hint="eastAsia"/>
          <w:kern w:val="0"/>
          <w:szCs w:val="21"/>
        </w:rPr>
        <w:t xml:space="preserve"> </w:t>
      </w:r>
      <w:r w:rsidR="006A32F2" w:rsidRPr="00C8471B">
        <w:rPr>
          <w:rFonts w:ascii="宋体" w:hAnsi="宋体" w:cs="Arial"/>
          <w:kern w:val="0"/>
          <w:szCs w:val="21"/>
        </w:rPr>
        <w:t xml:space="preserve"> </w:t>
      </w:r>
      <w:r w:rsidR="00C8471B" w:rsidRPr="00C8471B">
        <w:rPr>
          <w:rFonts w:ascii="宋体" w:hAnsi="宋体" w:cs="Arial"/>
          <w:kern w:val="0"/>
          <w:szCs w:val="21"/>
        </w:rPr>
        <w:t xml:space="preserve"> </w:t>
      </w:r>
      <w:r w:rsidR="006A32F2" w:rsidRPr="00C8471B">
        <w:rPr>
          <w:rFonts w:ascii="宋体" w:hAnsi="宋体" w:cs="Arial" w:hint="eastAsia"/>
          <w:kern w:val="0"/>
          <w:szCs w:val="21"/>
        </w:rPr>
        <w:t>欧阳老师：</w:t>
      </w:r>
      <w:r w:rsidR="00C8471B">
        <w:rPr>
          <w:rFonts w:ascii="宋体" w:hAnsi="宋体" w:cs="Arial" w:hint="eastAsia"/>
          <w:kern w:val="0"/>
          <w:szCs w:val="21"/>
        </w:rPr>
        <w:t xml:space="preserve"> </w:t>
      </w:r>
      <w:r w:rsidR="00C8471B">
        <w:rPr>
          <w:rFonts w:ascii="宋体" w:hAnsi="宋体" w:cs="Arial"/>
          <w:kern w:val="0"/>
          <w:szCs w:val="21"/>
        </w:rPr>
        <w:t xml:space="preserve"> </w:t>
      </w:r>
      <w:r w:rsidR="006A32F2" w:rsidRPr="00C8471B">
        <w:rPr>
          <w:rFonts w:ascii="宋体" w:hAnsi="宋体" w:cs="Arial" w:hint="eastAsia"/>
          <w:kern w:val="0"/>
          <w:szCs w:val="21"/>
        </w:rPr>
        <w:t>185</w:t>
      </w:r>
      <w:r w:rsidR="006A32F2" w:rsidRPr="00C8471B">
        <w:rPr>
          <w:rFonts w:ascii="宋体" w:hAnsi="宋体" w:cs="Arial"/>
          <w:kern w:val="0"/>
          <w:szCs w:val="21"/>
        </w:rPr>
        <w:t xml:space="preserve"> </w:t>
      </w:r>
      <w:r w:rsidR="006A32F2" w:rsidRPr="00C8471B">
        <w:rPr>
          <w:rFonts w:ascii="宋体" w:hAnsi="宋体" w:cs="Arial" w:hint="eastAsia"/>
          <w:kern w:val="0"/>
          <w:szCs w:val="21"/>
        </w:rPr>
        <w:t>7312</w:t>
      </w:r>
      <w:r w:rsidR="006A32F2" w:rsidRPr="00C8471B">
        <w:rPr>
          <w:rFonts w:ascii="宋体" w:hAnsi="宋体" w:cs="Arial"/>
          <w:kern w:val="0"/>
          <w:szCs w:val="21"/>
        </w:rPr>
        <w:t xml:space="preserve"> </w:t>
      </w:r>
      <w:r w:rsidR="006A32F2" w:rsidRPr="00C8471B">
        <w:rPr>
          <w:rFonts w:ascii="宋体" w:hAnsi="宋体" w:cs="Arial" w:hint="eastAsia"/>
          <w:kern w:val="0"/>
          <w:szCs w:val="21"/>
        </w:rPr>
        <w:t>2996 </w:t>
      </w:r>
    </w:p>
    <w:p w14:paraId="479BA1E6" w14:textId="681320F4" w:rsidR="00EC4DD8" w:rsidRPr="00C8471B" w:rsidRDefault="006A32F2" w:rsidP="00C8471B">
      <w:pPr>
        <w:spacing w:line="360" w:lineRule="auto"/>
        <w:rPr>
          <w:rFonts w:ascii="宋体" w:hAnsi="宋体" w:cs="Arial"/>
          <w:kern w:val="0"/>
          <w:szCs w:val="21"/>
        </w:rPr>
      </w:pPr>
      <w:r w:rsidRPr="00C8471B">
        <w:rPr>
          <w:rFonts w:ascii="宋体" w:hAnsi="宋体" w:cs="Arial" w:hint="eastAsia"/>
          <w:kern w:val="0"/>
          <w:szCs w:val="21"/>
        </w:rPr>
        <w:t>刘老师：1</w:t>
      </w:r>
      <w:r w:rsidRPr="00C8471B">
        <w:rPr>
          <w:rFonts w:ascii="宋体" w:hAnsi="宋体" w:cs="Arial"/>
          <w:kern w:val="0"/>
          <w:szCs w:val="21"/>
        </w:rPr>
        <w:t xml:space="preserve">82 7483 7318   </w:t>
      </w:r>
      <w:r w:rsidR="00C8471B" w:rsidRPr="00C8471B">
        <w:rPr>
          <w:rFonts w:ascii="宋体" w:hAnsi="宋体" w:cs="Arial"/>
          <w:kern w:val="0"/>
          <w:szCs w:val="21"/>
        </w:rPr>
        <w:t xml:space="preserve">  </w:t>
      </w:r>
      <w:r w:rsidR="0044239F" w:rsidRPr="00C8471B">
        <w:rPr>
          <w:rFonts w:ascii="宋体" w:hAnsi="宋体" w:cs="Arial" w:hint="eastAsia"/>
          <w:kern w:val="0"/>
          <w:szCs w:val="21"/>
        </w:rPr>
        <w:t>龙老师</w:t>
      </w:r>
      <w:r w:rsidRPr="00C8471B">
        <w:rPr>
          <w:rFonts w:ascii="宋体" w:hAnsi="宋体" w:cs="Arial" w:hint="eastAsia"/>
          <w:kern w:val="0"/>
          <w:szCs w:val="21"/>
        </w:rPr>
        <w:t>：</w:t>
      </w:r>
      <w:r w:rsidR="00C8471B">
        <w:rPr>
          <w:rFonts w:ascii="宋体" w:hAnsi="宋体" w:cs="Arial"/>
          <w:kern w:val="0"/>
          <w:szCs w:val="21"/>
        </w:rPr>
        <w:t xml:space="preserve">   </w:t>
      </w:r>
      <w:r w:rsidR="0044239F" w:rsidRPr="00C8471B">
        <w:rPr>
          <w:rFonts w:ascii="宋体" w:hAnsi="宋体" w:cs="Arial" w:hint="eastAsia"/>
          <w:kern w:val="0"/>
          <w:szCs w:val="21"/>
        </w:rPr>
        <w:t>0731-88689122</w:t>
      </w:r>
      <w:r w:rsidRPr="00C8471B">
        <w:rPr>
          <w:rFonts w:ascii="宋体" w:hAnsi="宋体" w:cs="Arial" w:hint="eastAsia"/>
          <w:kern w:val="0"/>
          <w:szCs w:val="21"/>
        </w:rPr>
        <w:t> </w:t>
      </w:r>
    </w:p>
    <w:p w14:paraId="2706E1AD" w14:textId="77777777" w:rsidR="006A32F2" w:rsidRDefault="006A32F2">
      <w:pPr>
        <w:pStyle w:val="1"/>
        <w:tabs>
          <w:tab w:val="left" w:pos="1134"/>
        </w:tabs>
        <w:spacing w:line="360" w:lineRule="auto"/>
        <w:ind w:firstLineChars="0" w:firstLine="0"/>
        <w:rPr>
          <w:rFonts w:ascii="宋体" w:hAnsi="宋体"/>
          <w:szCs w:val="21"/>
        </w:rPr>
      </w:pPr>
    </w:p>
    <w:p w14:paraId="00E8D507" w14:textId="73C0795B" w:rsidR="00EC4DD8" w:rsidRPr="006A32F2" w:rsidRDefault="0044239F">
      <w:pPr>
        <w:pStyle w:val="1"/>
        <w:tabs>
          <w:tab w:val="left" w:pos="1134"/>
        </w:tabs>
        <w:spacing w:line="360" w:lineRule="auto"/>
        <w:ind w:firstLineChars="0" w:firstLine="0"/>
        <w:rPr>
          <w:rFonts w:ascii="宋体" w:hAnsi="宋体"/>
          <w:szCs w:val="21"/>
        </w:rPr>
      </w:pPr>
      <w:r w:rsidRPr="006A32F2">
        <w:rPr>
          <w:rFonts w:ascii="宋体" w:hAnsi="宋体" w:hint="eastAsia"/>
          <w:szCs w:val="21"/>
        </w:rPr>
        <w:lastRenderedPageBreak/>
        <w:t>（2）咨询QQ：</w:t>
      </w:r>
      <w:r w:rsidR="005908A9">
        <w:rPr>
          <w:rFonts w:ascii="宋体" w:hAnsi="宋体"/>
          <w:szCs w:val="21"/>
        </w:rPr>
        <w:t>960769998</w:t>
      </w:r>
    </w:p>
    <w:p w14:paraId="7F412D3A" w14:textId="77777777" w:rsidR="00EC4DD8" w:rsidRDefault="0044239F">
      <w:pPr>
        <w:spacing w:line="360" w:lineRule="auto"/>
        <w:rPr>
          <w:rFonts w:ascii="宋体" w:hAnsi="宋体" w:cs="Arial"/>
          <w:kern w:val="0"/>
          <w:szCs w:val="21"/>
        </w:rPr>
      </w:pPr>
      <w:r>
        <w:rPr>
          <w:rFonts w:ascii="宋体" w:hAnsi="宋体" w:cs="Arial"/>
          <w:kern w:val="0"/>
          <w:szCs w:val="21"/>
        </w:rPr>
        <w:t>身份验证后再拉入群</w:t>
      </w:r>
      <w:r>
        <w:rPr>
          <w:rFonts w:ascii="宋体" w:hAnsi="宋体" w:cs="Arial" w:hint="eastAsia"/>
          <w:kern w:val="0"/>
          <w:szCs w:val="21"/>
        </w:rPr>
        <w:t>（</w:t>
      </w:r>
      <w:r>
        <w:rPr>
          <w:rFonts w:ascii="宋体" w:hAnsi="宋体" w:cs="Arial"/>
          <w:kern w:val="0"/>
          <w:szCs w:val="21"/>
        </w:rPr>
        <w:t>或者可注明入群需先加咨询老师QQ</w:t>
      </w:r>
      <w:r>
        <w:rPr>
          <w:rFonts w:ascii="宋体" w:hAnsi="宋体" w:cs="Arial" w:hint="eastAsia"/>
          <w:kern w:val="0"/>
          <w:szCs w:val="21"/>
        </w:rPr>
        <w:t>，</w:t>
      </w:r>
      <w:r>
        <w:rPr>
          <w:rFonts w:ascii="宋体" w:hAnsi="宋体" w:cs="Arial"/>
          <w:kern w:val="0"/>
          <w:szCs w:val="21"/>
        </w:rPr>
        <w:t>经审核后会由咨询老师邀请入群</w:t>
      </w:r>
      <w:r>
        <w:rPr>
          <w:rFonts w:ascii="宋体" w:hAnsi="宋体" w:cs="Arial" w:hint="eastAsia"/>
          <w:kern w:val="0"/>
          <w:szCs w:val="21"/>
        </w:rPr>
        <w:t>）</w:t>
      </w:r>
    </w:p>
    <w:p w14:paraId="42B265B5" w14:textId="77777777" w:rsidR="00EC4DD8" w:rsidRDefault="0044239F">
      <w:pPr>
        <w:spacing w:line="360" w:lineRule="auto"/>
        <w:rPr>
          <w:rFonts w:ascii="宋体" w:hAnsi="宋体" w:cs="Arial"/>
          <w:kern w:val="0"/>
          <w:szCs w:val="21"/>
        </w:rPr>
      </w:pPr>
      <w:r>
        <w:rPr>
          <w:rFonts w:ascii="宋体" w:hAnsi="宋体" w:cs="Arial" w:hint="eastAsia"/>
          <w:kern w:val="0"/>
          <w:szCs w:val="21"/>
        </w:rPr>
        <w:t>*注：具体选拔时间与流程，请随时关注会计学院官网通知。</w:t>
      </w:r>
    </w:p>
    <w:p w14:paraId="0885F7D7" w14:textId="77777777" w:rsidR="00087566" w:rsidRDefault="00087566">
      <w:pPr>
        <w:tabs>
          <w:tab w:val="left" w:pos="1134"/>
        </w:tabs>
        <w:spacing w:line="360" w:lineRule="auto"/>
        <w:rPr>
          <w:rFonts w:ascii="宋体" w:hAnsi="宋体" w:cs="Arial"/>
          <w:kern w:val="0"/>
          <w:szCs w:val="21"/>
        </w:rPr>
      </w:pPr>
    </w:p>
    <w:p w14:paraId="48623907" w14:textId="449E5093" w:rsidR="00EC4DD8" w:rsidRDefault="0044239F">
      <w:pPr>
        <w:tabs>
          <w:tab w:val="left" w:pos="1134"/>
        </w:tabs>
        <w:spacing w:line="360" w:lineRule="auto"/>
        <w:rPr>
          <w:rFonts w:ascii="宋体" w:hAnsi="宋体"/>
          <w:b/>
          <w:sz w:val="24"/>
          <w:szCs w:val="24"/>
        </w:rPr>
      </w:pPr>
      <w:r>
        <w:rPr>
          <w:rFonts w:ascii="宋体" w:hAnsi="宋体" w:hint="eastAsia"/>
          <w:b/>
          <w:sz w:val="24"/>
          <w:szCs w:val="24"/>
        </w:rPr>
        <w:t>（三）、收费标准</w:t>
      </w:r>
    </w:p>
    <w:p w14:paraId="7B32AFD6" w14:textId="77777777" w:rsidR="00EC4DD8" w:rsidRDefault="0044239F">
      <w:pPr>
        <w:tabs>
          <w:tab w:val="left" w:pos="1134"/>
        </w:tabs>
        <w:spacing w:line="360" w:lineRule="auto"/>
        <w:rPr>
          <w:rFonts w:ascii="宋体" w:hAnsi="宋体"/>
          <w:b/>
          <w:bCs/>
          <w:szCs w:val="21"/>
        </w:rPr>
      </w:pPr>
      <w:r>
        <w:rPr>
          <w:rFonts w:ascii="宋体" w:hAnsi="宋体" w:hint="eastAsia"/>
          <w:b/>
          <w:bCs/>
          <w:szCs w:val="21"/>
        </w:rPr>
        <w:t>收费标准：</w:t>
      </w:r>
    </w:p>
    <w:p w14:paraId="62908CF7" w14:textId="77777777" w:rsidR="00EC4DD8" w:rsidRDefault="0044239F">
      <w:pPr>
        <w:tabs>
          <w:tab w:val="left" w:pos="1134"/>
        </w:tabs>
        <w:spacing w:line="360" w:lineRule="auto"/>
        <w:rPr>
          <w:rFonts w:ascii="宋体" w:hAnsi="宋体"/>
          <w:szCs w:val="21"/>
        </w:rPr>
      </w:pPr>
      <w:r>
        <w:rPr>
          <w:rFonts w:ascii="宋体" w:hAnsi="宋体" w:cs="宋体" w:hint="eastAsia"/>
          <w:b/>
          <w:bCs/>
          <w:spacing w:val="8"/>
          <w:szCs w:val="21"/>
          <w:shd w:val="clear" w:color="auto" w:fill="FFFFFF"/>
        </w:rPr>
        <w:t>●</w:t>
      </w:r>
      <w:r>
        <w:rPr>
          <w:rFonts w:ascii="宋体" w:hAnsi="宋体" w:hint="eastAsia"/>
          <w:szCs w:val="21"/>
        </w:rPr>
        <w:t>会计学专业正常本科学费。</w:t>
      </w:r>
    </w:p>
    <w:p w14:paraId="5E7CD30B" w14:textId="77777777" w:rsidR="00EC4DD8" w:rsidRDefault="0044239F">
      <w:pPr>
        <w:pStyle w:val="1"/>
        <w:tabs>
          <w:tab w:val="left" w:pos="1134"/>
        </w:tabs>
        <w:spacing w:line="360" w:lineRule="auto"/>
        <w:ind w:firstLineChars="0" w:firstLine="0"/>
        <w:rPr>
          <w:rFonts w:ascii="宋体" w:hAnsi="宋体"/>
          <w:szCs w:val="21"/>
        </w:rPr>
      </w:pPr>
      <w:r>
        <w:rPr>
          <w:rFonts w:ascii="宋体" w:hAnsi="宋体" w:cs="宋体" w:hint="eastAsia"/>
          <w:b/>
          <w:bCs/>
          <w:spacing w:val="8"/>
          <w:szCs w:val="21"/>
          <w:shd w:val="clear" w:color="auto" w:fill="FFFFFF"/>
        </w:rPr>
        <w:t>●</w:t>
      </w:r>
      <w:r>
        <w:rPr>
          <w:rFonts w:ascii="宋体" w:hAnsi="宋体" w:hint="eastAsia"/>
          <w:szCs w:val="21"/>
        </w:rPr>
        <w:t>ACCA专项教学费人民币10000元/年，共收取4年(每学年与本科学费一并缴纳)。</w:t>
      </w:r>
    </w:p>
    <w:p w14:paraId="75B93BBD" w14:textId="77777777" w:rsidR="00EC4DD8" w:rsidRDefault="0044239F">
      <w:pPr>
        <w:tabs>
          <w:tab w:val="left" w:pos="1134"/>
        </w:tabs>
        <w:spacing w:line="360" w:lineRule="auto"/>
        <w:rPr>
          <w:rFonts w:ascii="宋体" w:hAnsi="宋体"/>
          <w:szCs w:val="21"/>
        </w:rPr>
      </w:pPr>
      <w:r>
        <w:rPr>
          <w:rFonts w:ascii="宋体" w:hAnsi="宋体" w:hint="eastAsia"/>
          <w:szCs w:val="21"/>
        </w:rPr>
        <w:t>注</w:t>
      </w:r>
      <w:r>
        <w:rPr>
          <w:rFonts w:ascii="宋体" w:hAnsi="宋体"/>
          <w:szCs w:val="21"/>
        </w:rPr>
        <w:t>：</w:t>
      </w:r>
      <w:r>
        <w:rPr>
          <w:rFonts w:ascii="宋体" w:hAnsi="宋体" w:hint="eastAsia"/>
          <w:szCs w:val="21"/>
        </w:rPr>
        <w:t>后续根据</w:t>
      </w:r>
      <w:r>
        <w:rPr>
          <w:rFonts w:ascii="宋体" w:hAnsi="宋体"/>
          <w:szCs w:val="21"/>
        </w:rPr>
        <w:t>学生</w:t>
      </w:r>
      <w:r>
        <w:rPr>
          <w:rFonts w:ascii="宋体" w:hAnsi="宋体" w:hint="eastAsia"/>
          <w:szCs w:val="21"/>
        </w:rPr>
        <w:t>报考ACCA各</w:t>
      </w:r>
      <w:r>
        <w:rPr>
          <w:rFonts w:ascii="宋体" w:hAnsi="宋体"/>
          <w:szCs w:val="21"/>
        </w:rPr>
        <w:t>科目情况</w:t>
      </w:r>
      <w:r>
        <w:rPr>
          <w:rFonts w:ascii="宋体" w:hAnsi="宋体" w:hint="eastAsia"/>
          <w:szCs w:val="21"/>
        </w:rPr>
        <w:t>，学生</w:t>
      </w:r>
      <w:r>
        <w:rPr>
          <w:rFonts w:ascii="宋体" w:hAnsi="宋体"/>
          <w:szCs w:val="21"/>
        </w:rPr>
        <w:t>需</w:t>
      </w:r>
      <w:r>
        <w:rPr>
          <w:rFonts w:ascii="宋体" w:hAnsi="宋体" w:hint="eastAsia"/>
          <w:szCs w:val="21"/>
        </w:rPr>
        <w:t>向ACCA官方</w:t>
      </w:r>
      <w:r>
        <w:rPr>
          <w:rFonts w:ascii="宋体" w:hAnsi="宋体"/>
          <w:szCs w:val="21"/>
        </w:rPr>
        <w:t>缴纳</w:t>
      </w:r>
      <w:r>
        <w:rPr>
          <w:rFonts w:ascii="宋体" w:hAnsi="宋体" w:hint="eastAsia"/>
          <w:szCs w:val="21"/>
        </w:rPr>
        <w:t>学员注册费、考试费、年费等折合人民币约5,000元/年</w:t>
      </w:r>
      <w:bookmarkStart w:id="1" w:name="_Hlk485140715"/>
      <w:bookmarkStart w:id="2" w:name="_Hlk485118657"/>
    </w:p>
    <w:p w14:paraId="5E35AD55" w14:textId="77777777" w:rsidR="00EC4DD8" w:rsidRDefault="00EC4DD8">
      <w:pPr>
        <w:rPr>
          <w:rFonts w:ascii="宋体" w:hAnsi="宋体" w:cs="Arial"/>
          <w:b/>
          <w:color w:val="FF0000"/>
          <w:kern w:val="0"/>
          <w:sz w:val="28"/>
          <w:szCs w:val="28"/>
        </w:rPr>
      </w:pPr>
    </w:p>
    <w:p w14:paraId="4C477077" w14:textId="77777777" w:rsidR="00EC4DD8" w:rsidRDefault="0044239F">
      <w:pPr>
        <w:rPr>
          <w:rFonts w:ascii="宋体" w:hAnsi="宋体"/>
          <w:szCs w:val="21"/>
        </w:rPr>
      </w:pPr>
      <w:r>
        <w:rPr>
          <w:rFonts w:ascii="宋体" w:hAnsi="宋体" w:cs="Arial" w:hint="eastAsia"/>
          <w:b/>
          <w:color w:val="FF0000"/>
          <w:kern w:val="0"/>
          <w:sz w:val="28"/>
          <w:szCs w:val="28"/>
        </w:rPr>
        <w:t>八、常见问题解答</w:t>
      </w:r>
      <w:bookmarkEnd w:id="1"/>
      <w:r>
        <w:rPr>
          <w:rFonts w:ascii="宋体" w:hAnsi="宋体" w:cs="Arial" w:hint="eastAsia"/>
          <w:b/>
          <w:color w:val="FF0000"/>
          <w:kern w:val="0"/>
          <w:sz w:val="28"/>
          <w:szCs w:val="28"/>
        </w:rPr>
        <w:t>（FAQ）</w:t>
      </w:r>
    </w:p>
    <w:bookmarkEnd w:id="2"/>
    <w:p w14:paraId="6BB27638" w14:textId="77777777" w:rsidR="00EC4DD8" w:rsidRDefault="0044239F">
      <w:pPr>
        <w:tabs>
          <w:tab w:val="left" w:pos="1134"/>
          <w:tab w:val="left" w:pos="7185"/>
        </w:tabs>
        <w:spacing w:line="360" w:lineRule="auto"/>
        <w:rPr>
          <w:rFonts w:ascii="宋体" w:hAnsi="宋体" w:cs="Arial"/>
          <w:b/>
          <w:kern w:val="0"/>
          <w:szCs w:val="21"/>
        </w:rPr>
      </w:pPr>
      <w:r>
        <w:rPr>
          <w:rFonts w:ascii="宋体" w:hAnsi="宋体" w:cs="Arial" w:hint="eastAsia"/>
          <w:b/>
          <w:kern w:val="0"/>
          <w:szCs w:val="21"/>
        </w:rPr>
        <w:t>ACCA资格在国内的认可度如何？</w:t>
      </w:r>
    </w:p>
    <w:p w14:paraId="386E3F40" w14:textId="77777777" w:rsidR="00EC4DD8" w:rsidRDefault="0044239F">
      <w:pPr>
        <w:adjustRightInd w:val="0"/>
        <w:snapToGrid w:val="0"/>
        <w:spacing w:line="360" w:lineRule="auto"/>
        <w:rPr>
          <w:rFonts w:ascii="宋体" w:hAnsi="宋体" w:cs="Arial"/>
          <w:b/>
          <w:bCs/>
          <w:kern w:val="0"/>
          <w:szCs w:val="21"/>
        </w:rPr>
      </w:pPr>
      <w:r>
        <w:rPr>
          <w:rFonts w:ascii="宋体" w:hAnsi="宋体" w:cs="Arial" w:hint="eastAsia"/>
          <w:kern w:val="0"/>
          <w:szCs w:val="21"/>
        </w:rPr>
        <w:t>随着经济全球化的深入发展，伴随中国企业走出去、大量跨国外资企业扎根中国的同时，ACCA在国内的认可度越来越高。在中国大陆地区，ACCA的认可雇主超过500多家，包括“四大”会计师事务所、微软、IBM、华为、中国移动、阿里巴巴、联想集团等各行各业大型知名企业在内，它们均支持员工考取ACCA，并优先为ACCA学员提供实习、就业机会。北京、上海、广州、深圳、成都、重庆等国内多地政府均将ACCA列入稀缺性高端财会人才，并出台相应人才引进优待福利政策。</w:t>
      </w:r>
    </w:p>
    <w:p w14:paraId="787D4C4B" w14:textId="77777777" w:rsidR="00EC4DD8" w:rsidRDefault="00EC4DD8">
      <w:pPr>
        <w:adjustRightInd w:val="0"/>
        <w:snapToGrid w:val="0"/>
        <w:spacing w:line="360" w:lineRule="auto"/>
        <w:rPr>
          <w:rFonts w:ascii="宋体" w:hAnsi="宋体" w:cs="Arial"/>
          <w:b/>
          <w:bCs/>
          <w:kern w:val="0"/>
          <w:szCs w:val="21"/>
          <w:highlight w:val="yellow"/>
        </w:rPr>
      </w:pPr>
    </w:p>
    <w:p w14:paraId="79E4D579" w14:textId="77777777" w:rsidR="00EC4DD8" w:rsidRDefault="0044239F">
      <w:pPr>
        <w:tabs>
          <w:tab w:val="left" w:pos="1134"/>
          <w:tab w:val="left" w:pos="7185"/>
        </w:tabs>
        <w:spacing w:line="360" w:lineRule="auto"/>
        <w:rPr>
          <w:rFonts w:ascii="宋体" w:hAnsi="宋体" w:cs="Arial"/>
          <w:b/>
          <w:kern w:val="0"/>
          <w:szCs w:val="21"/>
        </w:rPr>
      </w:pPr>
      <w:r>
        <w:rPr>
          <w:rFonts w:ascii="宋体" w:hAnsi="宋体" w:cs="Arial" w:hint="eastAsia"/>
          <w:b/>
          <w:kern w:val="0"/>
          <w:szCs w:val="21"/>
        </w:rPr>
        <w:t>问：ACCA的学习难度大吗？</w:t>
      </w:r>
    </w:p>
    <w:p w14:paraId="5ADE8974" w14:textId="77777777" w:rsidR="00EC4DD8" w:rsidRDefault="0044239F">
      <w:pPr>
        <w:tabs>
          <w:tab w:val="left" w:pos="1134"/>
          <w:tab w:val="left" w:pos="7185"/>
        </w:tabs>
        <w:spacing w:line="360" w:lineRule="auto"/>
        <w:rPr>
          <w:rFonts w:ascii="宋体" w:hAnsi="宋体"/>
          <w:szCs w:val="21"/>
        </w:rPr>
      </w:pPr>
      <w:r>
        <w:rPr>
          <w:rFonts w:ascii="宋体" w:hAnsi="宋体" w:hint="eastAsia"/>
          <w:szCs w:val="21"/>
        </w:rPr>
        <w:t>答：ACCA的课程设置遵循循序渐进的原则，先易后难、由浅入深。</w:t>
      </w:r>
      <w:r>
        <w:rPr>
          <w:rFonts w:ascii="宋体" w:hAnsi="宋体" w:hint="eastAsia"/>
          <w:b/>
          <w:szCs w:val="21"/>
        </w:rPr>
        <w:t>零基础</w:t>
      </w:r>
      <w:r>
        <w:rPr>
          <w:rFonts w:ascii="宋体" w:hAnsi="宋体" w:hint="eastAsia"/>
          <w:szCs w:val="21"/>
        </w:rPr>
        <w:t>即可开始ACCA学习，且通过学校科学合理的教学计划和课程安排，学生可逐步掌握全面的财务、财务管理、审计、税务及经营战略等方面的专业知识，提升财务英语水平、分析能力并拓宽战略思维。</w:t>
      </w:r>
    </w:p>
    <w:p w14:paraId="264C02C8" w14:textId="77777777" w:rsidR="00EC4DD8" w:rsidRDefault="00EC4DD8">
      <w:pPr>
        <w:adjustRightInd w:val="0"/>
        <w:snapToGrid w:val="0"/>
        <w:spacing w:line="360" w:lineRule="auto"/>
        <w:rPr>
          <w:rFonts w:ascii="宋体" w:hAnsi="宋体" w:cs="Arial"/>
          <w:b/>
          <w:bCs/>
          <w:kern w:val="0"/>
          <w:szCs w:val="21"/>
          <w:highlight w:val="cyan"/>
        </w:rPr>
      </w:pPr>
    </w:p>
    <w:p w14:paraId="4D136BC0" w14:textId="77777777" w:rsidR="00EC4DD8" w:rsidRDefault="0044239F">
      <w:pPr>
        <w:spacing w:line="360" w:lineRule="auto"/>
        <w:rPr>
          <w:b/>
        </w:rPr>
      </w:pPr>
      <w:r>
        <w:rPr>
          <w:rFonts w:ascii="宋体" w:hAnsi="宋体" w:cs="Arial" w:hint="eastAsia"/>
          <w:b/>
          <w:kern w:val="0"/>
          <w:szCs w:val="21"/>
        </w:rPr>
        <w:t>问：</w:t>
      </w:r>
      <w:r>
        <w:rPr>
          <w:rFonts w:hint="eastAsia"/>
          <w:b/>
        </w:rPr>
        <w:t>毕业前没有通过</w:t>
      </w:r>
      <w:r>
        <w:rPr>
          <w:rFonts w:hint="eastAsia"/>
          <w:b/>
        </w:rPr>
        <w:t>ACCA</w:t>
      </w:r>
      <w:r>
        <w:rPr>
          <w:rFonts w:hint="eastAsia"/>
          <w:b/>
        </w:rPr>
        <w:t>全部科目的考试能拿到毕业证吗？</w:t>
      </w:r>
    </w:p>
    <w:p w14:paraId="5875DD5E" w14:textId="7DA8A748" w:rsidR="00EC4DD8" w:rsidRDefault="0044239F" w:rsidP="00852BA2">
      <w:pPr>
        <w:tabs>
          <w:tab w:val="left" w:pos="1134"/>
          <w:tab w:val="left" w:pos="7185"/>
        </w:tabs>
        <w:spacing w:line="360" w:lineRule="auto"/>
        <w:rPr>
          <w:rFonts w:ascii="宋体" w:hAnsi="宋体" w:cs="Arial"/>
          <w:b/>
          <w:kern w:val="0"/>
          <w:szCs w:val="21"/>
        </w:rPr>
      </w:pPr>
      <w:r>
        <w:rPr>
          <w:rFonts w:ascii="宋体" w:hAnsi="宋体" w:hint="eastAsia"/>
          <w:szCs w:val="21"/>
        </w:rPr>
        <w:lastRenderedPageBreak/>
        <w:t>答：就读ACCA方向班的学生需参加由学校组织的期末考试和由ACCA协会组织的全球统考两种考试。由学校组织的期末考试在每学期期末举行，学生通过各科期末考试，并修完规定学分，即可</w:t>
      </w:r>
      <w:r>
        <w:rPr>
          <w:rFonts w:ascii="宋体" w:hAnsi="宋体" w:hint="eastAsia"/>
          <w:b/>
          <w:szCs w:val="21"/>
        </w:rPr>
        <w:t>获得毕业证，顺利毕业</w:t>
      </w:r>
      <w:r>
        <w:rPr>
          <w:rFonts w:ascii="宋体" w:hAnsi="宋体" w:hint="eastAsia"/>
          <w:szCs w:val="21"/>
        </w:rPr>
        <w:t>；由ACCA协会组织的全球统考在每年的3月、6月、9月和12月举行，学生通过各阶段考试，即可获得各阶段证书，</w:t>
      </w:r>
      <w:r>
        <w:rPr>
          <w:rFonts w:ascii="宋体" w:hAnsi="宋体" w:cs="Arial" w:hint="eastAsia"/>
          <w:kern w:val="0"/>
          <w:szCs w:val="21"/>
        </w:rPr>
        <w:t>这对于应届大学毕业生到企业应聘也能起到很好的推动作用。</w:t>
      </w:r>
      <w:r w:rsidR="00852BA2" w:rsidRPr="00852BA2">
        <w:rPr>
          <w:rFonts w:ascii="宋体" w:hAnsi="宋体" w:hint="eastAsia"/>
          <w:szCs w:val="21"/>
        </w:rPr>
        <w:t>且ACCA  应用知识与应用技能阶段的全球统考成绩永久有效，战略专业阶段的成绩7年内有效，如毕业前未通过全部的全球统考，剩下的少数科目在毕业后依然可以在ACCA全球任一考点继续考试。</w:t>
      </w:r>
    </w:p>
    <w:p w14:paraId="3CBA4979" w14:textId="29DB2E9E" w:rsidR="00EC4DD8" w:rsidRDefault="0044239F">
      <w:pPr>
        <w:adjustRightInd w:val="0"/>
        <w:snapToGrid w:val="0"/>
        <w:spacing w:line="360" w:lineRule="auto"/>
        <w:rPr>
          <w:rFonts w:ascii="宋体" w:hAnsi="宋体" w:cs="宋体"/>
          <w:kern w:val="0"/>
          <w:szCs w:val="21"/>
        </w:rPr>
      </w:pPr>
      <w:r>
        <w:rPr>
          <w:rFonts w:ascii="宋体" w:hAnsi="宋体" w:cs="Arial" w:hint="eastAsia"/>
          <w:b/>
          <w:kern w:val="0"/>
          <w:szCs w:val="21"/>
        </w:rPr>
        <w:t>问：我校</w:t>
      </w:r>
      <w:r w:rsidR="002C1874" w:rsidRPr="002C1874">
        <w:rPr>
          <w:rFonts w:ascii="宋体" w:hAnsi="宋体" w:cs="Arial" w:hint="eastAsia"/>
          <w:b/>
          <w:bCs/>
          <w:kern w:val="0"/>
          <w:szCs w:val="21"/>
        </w:rPr>
        <w:t>会计学专业卓越会计ACCA班</w:t>
      </w:r>
      <w:r>
        <w:rPr>
          <w:rFonts w:ascii="宋体" w:hAnsi="宋体" w:cs="Arial" w:hint="eastAsia"/>
          <w:b/>
          <w:kern w:val="0"/>
          <w:szCs w:val="21"/>
        </w:rPr>
        <w:t>和一般的业余制班有什么区别？</w:t>
      </w:r>
    </w:p>
    <w:tbl>
      <w:tblPr>
        <w:tblStyle w:val="af"/>
        <w:tblW w:w="9237" w:type="dxa"/>
        <w:tblLayout w:type="fixed"/>
        <w:tblLook w:val="04A0" w:firstRow="1" w:lastRow="0" w:firstColumn="1" w:lastColumn="0" w:noHBand="0" w:noVBand="1"/>
      </w:tblPr>
      <w:tblGrid>
        <w:gridCol w:w="1118"/>
        <w:gridCol w:w="4980"/>
        <w:gridCol w:w="3139"/>
      </w:tblGrid>
      <w:tr w:rsidR="00EC4DD8" w14:paraId="29A3B56E" w14:textId="77777777">
        <w:trPr>
          <w:trHeight w:val="90"/>
        </w:trPr>
        <w:tc>
          <w:tcPr>
            <w:tcW w:w="1118" w:type="dxa"/>
            <w:vAlign w:val="center"/>
          </w:tcPr>
          <w:p w14:paraId="51A17721" w14:textId="77777777" w:rsidR="00EC4DD8" w:rsidRDefault="00EC4DD8">
            <w:pPr>
              <w:adjustRightInd w:val="0"/>
              <w:snapToGrid w:val="0"/>
              <w:spacing w:beforeLines="50" w:before="156" w:afterLines="50" w:after="156" w:line="240" w:lineRule="auto"/>
              <w:rPr>
                <w:rFonts w:ascii="宋体" w:hAnsi="宋体" w:cs="Arial"/>
                <w:b/>
                <w:kern w:val="0"/>
                <w:szCs w:val="21"/>
              </w:rPr>
            </w:pPr>
          </w:p>
        </w:tc>
        <w:tc>
          <w:tcPr>
            <w:tcW w:w="4980" w:type="dxa"/>
            <w:vAlign w:val="center"/>
          </w:tcPr>
          <w:p w14:paraId="3A641477" w14:textId="6674E81F" w:rsidR="00EC4DD8" w:rsidRDefault="002C1874" w:rsidP="002C1874">
            <w:pPr>
              <w:tabs>
                <w:tab w:val="left" w:pos="1134"/>
                <w:tab w:val="left" w:pos="7185"/>
              </w:tabs>
              <w:spacing w:beforeLines="50" w:before="156" w:afterLines="50" w:after="156" w:line="240" w:lineRule="auto"/>
              <w:ind w:firstLineChars="300" w:firstLine="630"/>
              <w:rPr>
                <w:rFonts w:ascii="宋体" w:hAnsi="宋体"/>
                <w:b/>
                <w:bCs/>
                <w:szCs w:val="21"/>
              </w:rPr>
            </w:pPr>
            <w:r w:rsidRPr="002C1874">
              <w:rPr>
                <w:rFonts w:ascii="宋体" w:hAnsi="宋体" w:cs="Arial" w:hint="eastAsia"/>
                <w:b/>
                <w:bCs/>
                <w:kern w:val="0"/>
                <w:szCs w:val="21"/>
              </w:rPr>
              <w:t>会计学专业卓越会计</w:t>
            </w:r>
            <w:r w:rsidRPr="002C1874">
              <w:rPr>
                <w:rFonts w:ascii="宋体" w:hAnsi="宋体" w:cs="Arial" w:hint="eastAsia"/>
                <w:b/>
                <w:bCs/>
                <w:kern w:val="0"/>
                <w:szCs w:val="21"/>
              </w:rPr>
              <w:t>ACCA</w:t>
            </w:r>
            <w:r w:rsidRPr="002C1874">
              <w:rPr>
                <w:rFonts w:ascii="宋体" w:hAnsi="宋体" w:cs="Arial" w:hint="eastAsia"/>
                <w:b/>
                <w:bCs/>
                <w:kern w:val="0"/>
                <w:szCs w:val="21"/>
              </w:rPr>
              <w:t>班</w:t>
            </w:r>
          </w:p>
        </w:tc>
        <w:tc>
          <w:tcPr>
            <w:tcW w:w="3139" w:type="dxa"/>
            <w:vAlign w:val="center"/>
          </w:tcPr>
          <w:p w14:paraId="2C71ED27" w14:textId="77777777" w:rsidR="00EC4DD8" w:rsidRDefault="0044239F">
            <w:pPr>
              <w:tabs>
                <w:tab w:val="left" w:pos="1134"/>
                <w:tab w:val="left" w:pos="7185"/>
              </w:tabs>
              <w:spacing w:beforeLines="50" w:before="156" w:afterLines="50" w:after="156" w:line="240" w:lineRule="auto"/>
              <w:rPr>
                <w:rFonts w:ascii="宋体" w:hAnsi="宋体"/>
                <w:b/>
                <w:bCs/>
                <w:szCs w:val="21"/>
              </w:rPr>
            </w:pPr>
            <w:r>
              <w:rPr>
                <w:rFonts w:ascii="宋体" w:hAnsi="宋体" w:hint="eastAsia"/>
                <w:b/>
                <w:bCs/>
                <w:szCs w:val="21"/>
              </w:rPr>
              <w:t>ACCA</w:t>
            </w:r>
            <w:r>
              <w:rPr>
                <w:rFonts w:ascii="宋体" w:hAnsi="宋体" w:hint="eastAsia"/>
                <w:b/>
                <w:bCs/>
                <w:szCs w:val="21"/>
              </w:rPr>
              <w:t>周末班</w:t>
            </w:r>
          </w:p>
        </w:tc>
      </w:tr>
      <w:tr w:rsidR="00EC4DD8" w14:paraId="22088F10" w14:textId="77777777">
        <w:trPr>
          <w:trHeight w:val="597"/>
        </w:trPr>
        <w:tc>
          <w:tcPr>
            <w:tcW w:w="1118" w:type="dxa"/>
            <w:vAlign w:val="center"/>
          </w:tcPr>
          <w:p w14:paraId="087402A6" w14:textId="77777777" w:rsidR="00EC4DD8" w:rsidRDefault="0044239F">
            <w:pPr>
              <w:adjustRightInd w:val="0"/>
              <w:snapToGrid w:val="0"/>
              <w:spacing w:beforeLines="50" w:before="156" w:afterLines="50" w:after="156" w:line="240" w:lineRule="auto"/>
              <w:rPr>
                <w:rFonts w:ascii="宋体" w:hAnsi="宋体" w:cs="Arial"/>
                <w:b/>
                <w:bCs/>
                <w:kern w:val="0"/>
                <w:szCs w:val="21"/>
              </w:rPr>
            </w:pPr>
            <w:r>
              <w:rPr>
                <w:rFonts w:ascii="宋体" w:hAnsi="宋体" w:hint="eastAsia"/>
                <w:b/>
                <w:bCs/>
                <w:szCs w:val="21"/>
              </w:rPr>
              <w:t>举办单位</w:t>
            </w:r>
          </w:p>
        </w:tc>
        <w:tc>
          <w:tcPr>
            <w:tcW w:w="4980" w:type="dxa"/>
            <w:vAlign w:val="center"/>
          </w:tcPr>
          <w:p w14:paraId="65964AEE" w14:textId="77777777" w:rsidR="00EC4DD8" w:rsidRDefault="0044239F">
            <w:pPr>
              <w:adjustRightInd w:val="0"/>
              <w:snapToGrid w:val="0"/>
              <w:spacing w:beforeLines="50" w:before="156" w:afterLines="50" w:after="156" w:line="240" w:lineRule="auto"/>
              <w:rPr>
                <w:rFonts w:ascii="宋体" w:hAnsi="宋体"/>
                <w:b/>
                <w:szCs w:val="21"/>
              </w:rPr>
            </w:pPr>
            <w:r>
              <w:rPr>
                <w:rFonts w:ascii="宋体" w:hAnsi="宋体" w:hint="eastAsia"/>
                <w:szCs w:val="21"/>
              </w:rPr>
              <w:t>由学校官方举办，统一招生和管理，安全可靠。</w:t>
            </w:r>
          </w:p>
        </w:tc>
        <w:tc>
          <w:tcPr>
            <w:tcW w:w="3139" w:type="dxa"/>
            <w:vAlign w:val="center"/>
          </w:tcPr>
          <w:p w14:paraId="51C5883E" w14:textId="77777777" w:rsidR="00EC4DD8" w:rsidRDefault="0044239F">
            <w:pPr>
              <w:adjustRightInd w:val="0"/>
              <w:snapToGrid w:val="0"/>
              <w:spacing w:beforeLines="50" w:before="156" w:afterLines="50" w:after="156" w:line="240" w:lineRule="auto"/>
              <w:rPr>
                <w:rFonts w:ascii="宋体" w:hAnsi="宋体" w:cs="Arial"/>
                <w:b/>
                <w:kern w:val="0"/>
                <w:szCs w:val="21"/>
              </w:rPr>
            </w:pPr>
            <w:r>
              <w:rPr>
                <w:rFonts w:ascii="宋体" w:hAnsi="宋体" w:hint="eastAsia"/>
                <w:szCs w:val="21"/>
              </w:rPr>
              <w:t>各个机构鱼龙混杂，难以甄别。</w:t>
            </w:r>
          </w:p>
        </w:tc>
      </w:tr>
      <w:tr w:rsidR="00EC4DD8" w14:paraId="58F19BBC" w14:textId="77777777">
        <w:trPr>
          <w:trHeight w:val="1230"/>
        </w:trPr>
        <w:tc>
          <w:tcPr>
            <w:tcW w:w="1118" w:type="dxa"/>
            <w:vAlign w:val="center"/>
          </w:tcPr>
          <w:p w14:paraId="3D6518CD" w14:textId="77777777" w:rsidR="00EC4DD8" w:rsidRDefault="00EC4DD8">
            <w:pPr>
              <w:adjustRightInd w:val="0"/>
              <w:snapToGrid w:val="0"/>
              <w:spacing w:beforeLines="50" w:before="156" w:afterLines="50" w:after="156" w:line="240" w:lineRule="auto"/>
              <w:rPr>
                <w:rFonts w:ascii="宋体" w:hAnsi="宋体"/>
                <w:b/>
                <w:bCs/>
                <w:szCs w:val="21"/>
              </w:rPr>
            </w:pPr>
          </w:p>
          <w:p w14:paraId="6A754EF4" w14:textId="77777777" w:rsidR="00EC4DD8" w:rsidRDefault="0044239F">
            <w:pPr>
              <w:adjustRightInd w:val="0"/>
              <w:snapToGrid w:val="0"/>
              <w:spacing w:beforeLines="50" w:before="156" w:afterLines="50" w:after="156" w:line="240" w:lineRule="auto"/>
              <w:rPr>
                <w:rFonts w:ascii="宋体" w:hAnsi="宋体"/>
                <w:b/>
                <w:bCs/>
                <w:szCs w:val="21"/>
              </w:rPr>
            </w:pPr>
            <w:r>
              <w:rPr>
                <w:rFonts w:ascii="宋体" w:hAnsi="宋体" w:hint="eastAsia"/>
                <w:b/>
                <w:bCs/>
                <w:szCs w:val="21"/>
              </w:rPr>
              <w:t>培养方案</w:t>
            </w:r>
          </w:p>
        </w:tc>
        <w:tc>
          <w:tcPr>
            <w:tcW w:w="4980" w:type="dxa"/>
            <w:vAlign w:val="center"/>
          </w:tcPr>
          <w:p w14:paraId="3162E8B8" w14:textId="77777777" w:rsidR="00EC4DD8" w:rsidRDefault="0044239F">
            <w:pPr>
              <w:adjustRightInd w:val="0"/>
              <w:snapToGrid w:val="0"/>
              <w:spacing w:beforeLines="50" w:before="156" w:afterLines="50" w:after="156" w:line="240" w:lineRule="auto"/>
              <w:rPr>
                <w:rFonts w:ascii="宋体" w:hAnsi="宋体"/>
                <w:szCs w:val="21"/>
              </w:rPr>
            </w:pPr>
            <w:r>
              <w:rPr>
                <w:rFonts w:ascii="宋体" w:hAnsi="宋体" w:hint="eastAsia"/>
                <w:szCs w:val="21"/>
              </w:rPr>
              <w:t>将</w:t>
            </w:r>
            <w:r>
              <w:rPr>
                <w:rFonts w:ascii="宋体" w:hAnsi="宋体" w:hint="eastAsia"/>
                <w:szCs w:val="21"/>
              </w:rPr>
              <w:t>ACCA</w:t>
            </w:r>
            <w:r>
              <w:rPr>
                <w:rFonts w:ascii="宋体" w:hAnsi="宋体" w:hint="eastAsia"/>
                <w:szCs w:val="21"/>
              </w:rPr>
              <w:t>课程嵌入到大学本科培养方案中，对会计学专业部分课程进行替换和有效补充。学生在大学期间即可循序渐进地掌握会计学专业知识和</w:t>
            </w:r>
            <w:r>
              <w:rPr>
                <w:rFonts w:ascii="宋体" w:hAnsi="宋体" w:hint="eastAsia"/>
                <w:szCs w:val="21"/>
              </w:rPr>
              <w:t>ACCA</w:t>
            </w:r>
            <w:r>
              <w:rPr>
                <w:rFonts w:ascii="宋体" w:hAnsi="宋体" w:hint="eastAsia"/>
                <w:szCs w:val="21"/>
              </w:rPr>
              <w:t>专业知识，获得大学本科文凭和</w:t>
            </w:r>
            <w:r>
              <w:rPr>
                <w:rFonts w:ascii="宋体" w:hAnsi="宋体" w:hint="eastAsia"/>
                <w:szCs w:val="21"/>
              </w:rPr>
              <w:t>ACCA</w:t>
            </w:r>
            <w:r>
              <w:rPr>
                <w:rFonts w:ascii="宋体" w:hAnsi="宋体" w:hint="eastAsia"/>
                <w:szCs w:val="21"/>
              </w:rPr>
              <w:t>各阶段证书，无需再花费额外的时间和精力。</w:t>
            </w:r>
          </w:p>
        </w:tc>
        <w:tc>
          <w:tcPr>
            <w:tcW w:w="3139" w:type="dxa"/>
            <w:vAlign w:val="center"/>
          </w:tcPr>
          <w:p w14:paraId="3A869AE8" w14:textId="77777777" w:rsidR="00EC4DD8" w:rsidRDefault="0044239F">
            <w:pPr>
              <w:adjustRightInd w:val="0"/>
              <w:snapToGrid w:val="0"/>
              <w:spacing w:beforeLines="50" w:before="156" w:afterLines="50" w:after="156" w:line="240" w:lineRule="auto"/>
              <w:rPr>
                <w:rFonts w:ascii="宋体" w:hAnsi="宋体"/>
                <w:szCs w:val="21"/>
              </w:rPr>
            </w:pPr>
            <w:r>
              <w:rPr>
                <w:rFonts w:ascii="宋体" w:hAnsi="宋体" w:hint="eastAsia"/>
                <w:szCs w:val="21"/>
              </w:rPr>
              <w:t>学生需全身心</w:t>
            </w:r>
            <w:r>
              <w:rPr>
                <w:rFonts w:ascii="宋体" w:hAnsi="宋体"/>
                <w:szCs w:val="21"/>
              </w:rPr>
              <w:t>投入大学</w:t>
            </w:r>
            <w:r>
              <w:rPr>
                <w:rFonts w:ascii="宋体" w:hAnsi="宋体" w:hint="eastAsia"/>
                <w:szCs w:val="21"/>
              </w:rPr>
              <w:t>本科</w:t>
            </w:r>
            <w:r>
              <w:rPr>
                <w:rFonts w:ascii="宋体" w:hAnsi="宋体"/>
                <w:szCs w:val="21"/>
              </w:rPr>
              <w:t>学习</w:t>
            </w:r>
            <w:r>
              <w:rPr>
                <w:rFonts w:ascii="宋体" w:hAnsi="宋体" w:hint="eastAsia"/>
                <w:szCs w:val="21"/>
              </w:rPr>
              <w:t>的</w:t>
            </w:r>
            <w:r>
              <w:rPr>
                <w:rFonts w:ascii="宋体" w:hAnsi="宋体"/>
                <w:szCs w:val="21"/>
              </w:rPr>
              <w:t>同时，利用</w:t>
            </w:r>
            <w:r>
              <w:rPr>
                <w:rFonts w:ascii="宋体" w:hAnsi="宋体" w:hint="eastAsia"/>
                <w:szCs w:val="21"/>
              </w:rPr>
              <w:t>业余</w:t>
            </w:r>
            <w:r>
              <w:rPr>
                <w:rFonts w:ascii="宋体" w:hAnsi="宋体"/>
                <w:szCs w:val="21"/>
              </w:rPr>
              <w:t>时间</w:t>
            </w:r>
            <w:r>
              <w:rPr>
                <w:rFonts w:ascii="宋体" w:hAnsi="宋体" w:hint="eastAsia"/>
                <w:szCs w:val="21"/>
              </w:rPr>
              <w:t>安排</w:t>
            </w:r>
            <w:r>
              <w:rPr>
                <w:rFonts w:ascii="宋体" w:hAnsi="宋体" w:hint="eastAsia"/>
                <w:szCs w:val="21"/>
              </w:rPr>
              <w:t>ACCA</w:t>
            </w:r>
            <w:r>
              <w:rPr>
                <w:rFonts w:ascii="宋体" w:hAnsi="宋体" w:hint="eastAsia"/>
                <w:szCs w:val="21"/>
              </w:rPr>
              <w:t>学习，学习压力大，难以</w:t>
            </w:r>
            <w:r>
              <w:rPr>
                <w:rFonts w:ascii="宋体" w:hAnsi="宋体"/>
                <w:szCs w:val="21"/>
              </w:rPr>
              <w:t>兼顾</w:t>
            </w:r>
            <w:r>
              <w:rPr>
                <w:rFonts w:ascii="宋体" w:hAnsi="宋体" w:hint="eastAsia"/>
                <w:szCs w:val="21"/>
              </w:rPr>
              <w:t>。</w:t>
            </w:r>
          </w:p>
        </w:tc>
      </w:tr>
      <w:tr w:rsidR="00EC4DD8" w14:paraId="6D49D733" w14:textId="77777777">
        <w:tc>
          <w:tcPr>
            <w:tcW w:w="1118" w:type="dxa"/>
            <w:vAlign w:val="center"/>
          </w:tcPr>
          <w:p w14:paraId="47F052E3" w14:textId="77777777" w:rsidR="00EC4DD8" w:rsidRDefault="0044239F">
            <w:pPr>
              <w:adjustRightInd w:val="0"/>
              <w:snapToGrid w:val="0"/>
              <w:spacing w:beforeLines="50" w:before="156" w:afterLines="50" w:after="156" w:line="240" w:lineRule="auto"/>
              <w:rPr>
                <w:rFonts w:ascii="宋体" w:hAnsi="宋体"/>
                <w:b/>
                <w:bCs/>
                <w:szCs w:val="21"/>
              </w:rPr>
            </w:pPr>
            <w:r>
              <w:rPr>
                <w:rFonts w:ascii="宋体" w:hAnsi="宋体" w:hint="eastAsia"/>
                <w:b/>
                <w:bCs/>
                <w:szCs w:val="21"/>
              </w:rPr>
              <w:t>师资力量</w:t>
            </w:r>
          </w:p>
        </w:tc>
        <w:tc>
          <w:tcPr>
            <w:tcW w:w="4980" w:type="dxa"/>
            <w:vAlign w:val="center"/>
          </w:tcPr>
          <w:p w14:paraId="69A8B544" w14:textId="77777777" w:rsidR="00EC4DD8" w:rsidRDefault="0044239F">
            <w:pPr>
              <w:adjustRightInd w:val="0"/>
              <w:snapToGrid w:val="0"/>
              <w:spacing w:beforeLines="50" w:before="156" w:afterLines="50" w:after="156" w:line="240" w:lineRule="auto"/>
              <w:rPr>
                <w:rFonts w:ascii="宋体" w:hAnsi="宋体"/>
                <w:szCs w:val="21"/>
              </w:rPr>
            </w:pPr>
            <w:r>
              <w:rPr>
                <w:rFonts w:ascii="宋体" w:hAnsi="宋体" w:hint="eastAsia"/>
                <w:szCs w:val="21"/>
              </w:rPr>
              <w:t>国际创新班师资均具备</w:t>
            </w:r>
            <w:r>
              <w:rPr>
                <w:rFonts w:ascii="宋体" w:hAnsi="宋体" w:hint="eastAsia"/>
                <w:szCs w:val="21"/>
              </w:rPr>
              <w:t>ACCA/CIMA/CPA</w:t>
            </w:r>
            <w:r>
              <w:rPr>
                <w:rFonts w:ascii="宋体" w:hAnsi="宋体" w:hint="eastAsia"/>
                <w:szCs w:val="21"/>
              </w:rPr>
              <w:t>等专业资格，且拥有多年的教学经验，教学质量能够得到充分保障。</w:t>
            </w:r>
          </w:p>
        </w:tc>
        <w:tc>
          <w:tcPr>
            <w:tcW w:w="3139" w:type="dxa"/>
            <w:vAlign w:val="center"/>
          </w:tcPr>
          <w:p w14:paraId="083ED3A3" w14:textId="77777777" w:rsidR="00EC4DD8" w:rsidRDefault="0044239F">
            <w:pPr>
              <w:adjustRightInd w:val="0"/>
              <w:snapToGrid w:val="0"/>
              <w:spacing w:beforeLines="50" w:before="156" w:afterLines="50" w:after="156" w:line="240" w:lineRule="auto"/>
              <w:rPr>
                <w:rFonts w:ascii="宋体" w:hAnsi="宋体"/>
                <w:szCs w:val="21"/>
              </w:rPr>
            </w:pPr>
            <w:r>
              <w:rPr>
                <w:rFonts w:ascii="宋体" w:hAnsi="宋体" w:hint="eastAsia"/>
                <w:szCs w:val="21"/>
              </w:rPr>
              <w:t>师资质量良莠不齐，教学质量难以得到保障。</w:t>
            </w:r>
          </w:p>
        </w:tc>
      </w:tr>
      <w:tr w:rsidR="00EC4DD8" w14:paraId="39DD1C7A" w14:textId="77777777">
        <w:tc>
          <w:tcPr>
            <w:tcW w:w="1118" w:type="dxa"/>
            <w:vAlign w:val="center"/>
          </w:tcPr>
          <w:p w14:paraId="44D1A834" w14:textId="77777777" w:rsidR="00EC4DD8" w:rsidRDefault="0044239F">
            <w:pPr>
              <w:adjustRightInd w:val="0"/>
              <w:snapToGrid w:val="0"/>
              <w:spacing w:beforeLines="50" w:before="156" w:afterLines="50" w:after="156" w:line="240" w:lineRule="auto"/>
              <w:rPr>
                <w:rFonts w:ascii="宋体" w:hAnsi="宋体" w:cs="Arial"/>
                <w:b/>
                <w:bCs/>
                <w:kern w:val="0"/>
                <w:szCs w:val="21"/>
              </w:rPr>
            </w:pPr>
            <w:r>
              <w:rPr>
                <w:rFonts w:ascii="宋体" w:hAnsi="宋体" w:hint="eastAsia"/>
                <w:b/>
                <w:bCs/>
                <w:szCs w:val="21"/>
              </w:rPr>
              <w:t>学生服务</w:t>
            </w:r>
          </w:p>
        </w:tc>
        <w:tc>
          <w:tcPr>
            <w:tcW w:w="4980" w:type="dxa"/>
            <w:vAlign w:val="center"/>
          </w:tcPr>
          <w:p w14:paraId="3A2EA34A" w14:textId="77777777" w:rsidR="00EC4DD8" w:rsidRDefault="0044239F">
            <w:pPr>
              <w:adjustRightInd w:val="0"/>
              <w:snapToGrid w:val="0"/>
              <w:spacing w:beforeLines="50" w:before="156" w:afterLines="50" w:after="156" w:line="240" w:lineRule="auto"/>
              <w:rPr>
                <w:rFonts w:ascii="宋体" w:hAnsi="宋体"/>
                <w:szCs w:val="21"/>
              </w:rPr>
            </w:pPr>
            <w:r>
              <w:rPr>
                <w:rFonts w:ascii="宋体" w:hAnsi="宋体" w:hint="eastAsia"/>
                <w:szCs w:val="21"/>
              </w:rPr>
              <w:t>拥有完善的学生服务配套体系，能为学生提供学习支持、名企</w:t>
            </w:r>
            <w:r>
              <w:rPr>
                <w:rFonts w:ascii="宋体" w:hAnsi="宋体"/>
                <w:szCs w:val="21"/>
              </w:rPr>
              <w:t>实习</w:t>
            </w:r>
            <w:r>
              <w:rPr>
                <w:rFonts w:ascii="宋体" w:hAnsi="宋体" w:hint="eastAsia"/>
                <w:szCs w:val="21"/>
              </w:rPr>
              <w:t>内推</w:t>
            </w:r>
            <w:r>
              <w:rPr>
                <w:rFonts w:ascii="宋体" w:hAnsi="宋体"/>
                <w:szCs w:val="21"/>
              </w:rPr>
              <w:t>、</w:t>
            </w:r>
            <w:r>
              <w:rPr>
                <w:rFonts w:ascii="宋体" w:hAnsi="宋体" w:hint="eastAsia"/>
                <w:szCs w:val="21"/>
              </w:rPr>
              <w:t>海外</w:t>
            </w:r>
            <w:r>
              <w:rPr>
                <w:rFonts w:ascii="宋体" w:hAnsi="宋体"/>
                <w:szCs w:val="21"/>
              </w:rPr>
              <w:t>硕士</w:t>
            </w:r>
            <w:r>
              <w:rPr>
                <w:rFonts w:ascii="宋体" w:hAnsi="宋体" w:hint="eastAsia"/>
                <w:szCs w:val="21"/>
              </w:rPr>
              <w:t>直升</w:t>
            </w:r>
            <w:r>
              <w:rPr>
                <w:rFonts w:ascii="宋体" w:hAnsi="宋体"/>
                <w:szCs w:val="21"/>
              </w:rPr>
              <w:t>通道等</w:t>
            </w:r>
            <w:r>
              <w:rPr>
                <w:rFonts w:ascii="宋体" w:hAnsi="宋体" w:hint="eastAsia"/>
                <w:szCs w:val="21"/>
              </w:rPr>
              <w:t>全方位的</w:t>
            </w:r>
            <w:r>
              <w:rPr>
                <w:rFonts w:ascii="宋体" w:hAnsi="宋体"/>
                <w:szCs w:val="21"/>
              </w:rPr>
              <w:t>支持</w:t>
            </w:r>
            <w:r>
              <w:rPr>
                <w:rFonts w:ascii="宋体" w:hAnsi="宋体" w:hint="eastAsia"/>
                <w:szCs w:val="21"/>
              </w:rPr>
              <w:t>，帮助学生实现优质就业和升学。</w:t>
            </w:r>
          </w:p>
        </w:tc>
        <w:tc>
          <w:tcPr>
            <w:tcW w:w="3139" w:type="dxa"/>
            <w:vAlign w:val="center"/>
          </w:tcPr>
          <w:p w14:paraId="2A3B23E7" w14:textId="77777777" w:rsidR="00EC4DD8" w:rsidRDefault="0044239F">
            <w:pPr>
              <w:adjustRightInd w:val="0"/>
              <w:snapToGrid w:val="0"/>
              <w:spacing w:beforeLines="50" w:before="156" w:afterLines="50" w:after="156" w:line="240" w:lineRule="auto"/>
              <w:rPr>
                <w:rFonts w:ascii="宋体" w:hAnsi="宋体" w:cs="Arial"/>
                <w:b/>
                <w:kern w:val="0"/>
                <w:szCs w:val="21"/>
              </w:rPr>
            </w:pPr>
            <w:r>
              <w:rPr>
                <w:rFonts w:ascii="宋体" w:hAnsi="宋体" w:cs="Arial" w:hint="eastAsia"/>
                <w:bCs/>
                <w:kern w:val="0"/>
                <w:szCs w:val="21"/>
              </w:rPr>
              <w:t>只关注学生是否通过考试，缺乏后续服务体系，学生未来就业、留学等只能凭借一己之力。</w:t>
            </w:r>
          </w:p>
        </w:tc>
      </w:tr>
    </w:tbl>
    <w:p w14:paraId="729A39B3" w14:textId="77777777" w:rsidR="00EC4DD8" w:rsidRDefault="00EC4DD8">
      <w:pPr>
        <w:tabs>
          <w:tab w:val="left" w:pos="1134"/>
          <w:tab w:val="left" w:pos="7185"/>
        </w:tabs>
        <w:spacing w:line="360" w:lineRule="auto"/>
        <w:rPr>
          <w:rFonts w:ascii="宋体" w:hAnsi="宋体"/>
          <w:szCs w:val="21"/>
        </w:rPr>
      </w:pPr>
    </w:p>
    <w:p w14:paraId="21A48FE0" w14:textId="15E4C17C" w:rsidR="00EC4DD8" w:rsidRDefault="0044239F">
      <w:pPr>
        <w:widowControl/>
        <w:tabs>
          <w:tab w:val="left" w:pos="1134"/>
        </w:tabs>
        <w:spacing w:line="360" w:lineRule="auto"/>
        <w:jc w:val="left"/>
        <w:rPr>
          <w:rFonts w:ascii="宋体" w:hAnsi="宋体" w:cs="宋体"/>
          <w:kern w:val="0"/>
          <w:szCs w:val="21"/>
        </w:rPr>
      </w:pPr>
      <w:bookmarkStart w:id="3" w:name="OLE_LINK8"/>
      <w:bookmarkStart w:id="4" w:name="OLE_LINK7"/>
      <w:r>
        <w:rPr>
          <w:rFonts w:ascii="宋体" w:hAnsi="宋体" w:cs="宋体" w:hint="eastAsia"/>
          <w:kern w:val="0"/>
          <w:szCs w:val="21"/>
        </w:rPr>
        <w:t>湖南工商大学会计学院官网：</w:t>
      </w:r>
      <w:bookmarkStart w:id="5" w:name="OLE_LINK1"/>
      <w:bookmarkStart w:id="6" w:name="OLE_LINK2"/>
      <w:r>
        <w:rPr>
          <w:rFonts w:ascii="宋体" w:hAnsi="宋体" w:cs="宋体"/>
          <w:kern w:val="0"/>
          <w:szCs w:val="21"/>
        </w:rPr>
        <w:t xml:space="preserve"> </w:t>
      </w:r>
      <w:bookmarkEnd w:id="3"/>
      <w:bookmarkEnd w:id="4"/>
      <w:bookmarkEnd w:id="5"/>
      <w:bookmarkEnd w:id="6"/>
      <w:r w:rsidR="00B33ED2" w:rsidRPr="00B33ED2">
        <w:rPr>
          <w:rFonts w:ascii="宋体" w:hAnsi="宋体" w:cs="Arial"/>
          <w:kern w:val="0"/>
          <w:szCs w:val="21"/>
        </w:rPr>
        <w:t>http://kjxy.hutb.edu.cn/column/accazl/2020/1561366898806.shtml</w:t>
      </w:r>
    </w:p>
    <w:p w14:paraId="413043FD" w14:textId="77777777" w:rsidR="00EC4DD8" w:rsidRDefault="0044239F">
      <w:pPr>
        <w:widowControl/>
        <w:tabs>
          <w:tab w:val="left" w:pos="1134"/>
        </w:tabs>
        <w:spacing w:line="360" w:lineRule="auto"/>
        <w:jc w:val="left"/>
        <w:rPr>
          <w:rFonts w:ascii="宋体" w:hAnsi="宋体" w:cs="宋体"/>
          <w:kern w:val="0"/>
          <w:szCs w:val="21"/>
        </w:rPr>
      </w:pPr>
      <w:r>
        <w:rPr>
          <w:rFonts w:ascii="宋体" w:hAnsi="宋体" w:cs="宋体" w:hint="eastAsia"/>
          <w:kern w:val="0"/>
          <w:szCs w:val="21"/>
        </w:rPr>
        <w:t>楷博财经官网：</w:t>
      </w:r>
      <w:hyperlink r:id="rId17" w:history="1">
        <w:r>
          <w:rPr>
            <w:rFonts w:ascii="宋体" w:hAnsi="宋体" w:cs="宋体"/>
            <w:kern w:val="0"/>
            <w:szCs w:val="21"/>
          </w:rPr>
          <w:t>http://www.kbfinancial.com.cn/</w:t>
        </w:r>
      </w:hyperlink>
    </w:p>
    <w:p w14:paraId="73AD22EA" w14:textId="77777777" w:rsidR="00EC4DD8" w:rsidRDefault="0044239F">
      <w:pPr>
        <w:widowControl/>
        <w:tabs>
          <w:tab w:val="left" w:pos="1134"/>
        </w:tabs>
        <w:spacing w:line="360" w:lineRule="auto"/>
        <w:jc w:val="left"/>
        <w:rPr>
          <w:rFonts w:ascii="宋体" w:hAnsi="宋体" w:cs="宋体"/>
          <w:kern w:val="0"/>
          <w:sz w:val="24"/>
          <w:szCs w:val="24"/>
        </w:rPr>
      </w:pPr>
      <w:r>
        <w:rPr>
          <w:rFonts w:ascii="宋体" w:hAnsi="宋体" w:cs="宋体" w:hint="eastAsia"/>
          <w:kern w:val="0"/>
          <w:szCs w:val="21"/>
        </w:rPr>
        <w:t>ACCA中国官网：</w:t>
      </w:r>
      <w:hyperlink r:id="rId18" w:history="1">
        <w:r>
          <w:rPr>
            <w:rStyle w:val="af4"/>
            <w:rFonts w:ascii="宋体" w:hAnsi="宋体" w:cs="宋体" w:hint="eastAsia"/>
            <w:color w:val="auto"/>
            <w:kern w:val="0"/>
            <w:szCs w:val="21"/>
          </w:rPr>
          <w:t>http://cn.accaglobal.com/</w:t>
        </w:r>
      </w:hyperlink>
    </w:p>
    <w:p w14:paraId="54215B53" w14:textId="77777777" w:rsidR="00EC4DD8" w:rsidRDefault="00EC4DD8">
      <w:pPr>
        <w:widowControl/>
        <w:tabs>
          <w:tab w:val="left" w:pos="1134"/>
        </w:tabs>
        <w:spacing w:line="360" w:lineRule="auto"/>
        <w:jc w:val="left"/>
        <w:rPr>
          <w:rFonts w:ascii="宋体" w:hAnsi="宋体" w:cs="宋体"/>
          <w:kern w:val="0"/>
          <w:szCs w:val="21"/>
          <w:u w:val="single"/>
        </w:rPr>
      </w:pPr>
    </w:p>
    <w:sectPr w:rsidR="00EC4DD8">
      <w:headerReference w:type="even" r:id="rId19"/>
      <w:headerReference w:type="default" r:id="rId20"/>
      <w:footerReference w:type="default" r:id="rId21"/>
      <w:pgSz w:w="11906" w:h="16838"/>
      <w:pgMar w:top="1134" w:right="1418" w:bottom="1134" w:left="1418" w:header="680" w:footer="141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8C19D" w14:textId="77777777" w:rsidR="0073774A" w:rsidRDefault="0073774A">
      <w:r>
        <w:separator/>
      </w:r>
    </w:p>
  </w:endnote>
  <w:endnote w:type="continuationSeparator" w:id="0">
    <w:p w14:paraId="7F0B74F8" w14:textId="77777777" w:rsidR="0073774A" w:rsidRDefault="0073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6892" w14:textId="77777777" w:rsidR="00EC4DD8" w:rsidRDefault="0044239F">
    <w:pPr>
      <w:pStyle w:val="a8"/>
      <w:tabs>
        <w:tab w:val="clear" w:pos="4153"/>
        <w:tab w:val="clear" w:pos="8306"/>
      </w:tabs>
      <w:jc w:val="right"/>
    </w:pPr>
    <w:r>
      <w:rPr>
        <w:noProof/>
      </w:rPr>
      <w:drawing>
        <wp:anchor distT="0" distB="0" distL="114300" distR="114300" simplePos="0" relativeHeight="251658752" behindDoc="0" locked="0" layoutInCell="1" allowOverlap="1" wp14:anchorId="12780B22" wp14:editId="224FD40C">
          <wp:simplePos x="0" y="0"/>
          <wp:positionH relativeFrom="margin">
            <wp:posOffset>-1189355</wp:posOffset>
          </wp:positionH>
          <wp:positionV relativeFrom="page">
            <wp:posOffset>9792970</wp:posOffset>
          </wp:positionV>
          <wp:extent cx="7562850" cy="523875"/>
          <wp:effectExtent l="0" t="0" r="0" b="0"/>
          <wp:wrapSquare wrapText="bothSides"/>
          <wp:docPr id="35" name="图片 15" descr="博凯财经VI-应用部分1-03"/>
          <wp:cNvGraphicFramePr/>
          <a:graphic xmlns:a="http://schemas.openxmlformats.org/drawingml/2006/main">
            <a:graphicData uri="http://schemas.openxmlformats.org/drawingml/2006/picture">
              <pic:pic xmlns:pic="http://schemas.openxmlformats.org/drawingml/2006/picture">
                <pic:nvPicPr>
                  <pic:cNvPr id="35" name="图片 15" descr="博凯财经VI-应用部分1-03"/>
                  <pic:cNvPicPr/>
                </pic:nvPicPr>
                <pic:blipFill>
                  <a:blip r:embed="rId1" cstate="print"/>
                  <a:srcRect/>
                  <a:stretch>
                    <a:fillRect/>
                  </a:stretch>
                </pic:blipFill>
                <pic:spPr>
                  <a:xfrm>
                    <a:off x="0" y="0"/>
                    <a:ext cx="7562850" cy="523875"/>
                  </a:xfrm>
                  <a:prstGeom prst="rect">
                    <a:avLst/>
                  </a:prstGeom>
                </pic:spPr>
              </pic:pic>
            </a:graphicData>
          </a:graphic>
        </wp:anchor>
      </w:drawing>
    </w:r>
    <w:r>
      <w:fldChar w:fldCharType="begin"/>
    </w:r>
    <w:r>
      <w:instrText>PAGE   \* MERGEFORMAT</w:instrText>
    </w:r>
    <w:r>
      <w:fldChar w:fldCharType="separate"/>
    </w:r>
    <w:r>
      <w:rPr>
        <w:lang w:val="zh-CN"/>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0A84D" w14:textId="77777777" w:rsidR="0073774A" w:rsidRDefault="0073774A">
      <w:r>
        <w:separator/>
      </w:r>
    </w:p>
  </w:footnote>
  <w:footnote w:type="continuationSeparator" w:id="0">
    <w:p w14:paraId="7494BE1D" w14:textId="77777777" w:rsidR="0073774A" w:rsidRDefault="00737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2DF58" w14:textId="77777777" w:rsidR="00EC4DD8" w:rsidRDefault="00EC4DD8">
    <w:pPr>
      <w:pStyle w:val="a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19E6F" w14:textId="77777777" w:rsidR="00EC4DD8" w:rsidRDefault="0044239F">
    <w:pPr>
      <w:pStyle w:val="aa"/>
      <w:pBdr>
        <w:bottom w:val="none" w:sz="0" w:space="0" w:color="auto"/>
      </w:pBdr>
      <w:jc w:val="left"/>
    </w:pPr>
    <w:r>
      <w:rPr>
        <w:noProof/>
      </w:rPr>
      <w:drawing>
        <wp:anchor distT="0" distB="0" distL="114300" distR="114300" simplePos="0" relativeHeight="251657728" behindDoc="0" locked="0" layoutInCell="1" allowOverlap="1" wp14:anchorId="6FAFE15D" wp14:editId="496597DC">
          <wp:simplePos x="0" y="0"/>
          <wp:positionH relativeFrom="column">
            <wp:posOffset>5036185</wp:posOffset>
          </wp:positionH>
          <wp:positionV relativeFrom="paragraph">
            <wp:posOffset>60960</wp:posOffset>
          </wp:positionV>
          <wp:extent cx="659765" cy="541020"/>
          <wp:effectExtent l="0" t="0" r="6985" b="11430"/>
          <wp:wrapNone/>
          <wp:docPr id="32" name="图片 32" descr="KBF logo中英文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KBF logo中英文组合"/>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59765" cy="541020"/>
                  </a:xfrm>
                  <a:prstGeom prst="rect">
                    <a:avLst/>
                  </a:prstGeom>
                  <a:noFill/>
                </pic:spPr>
              </pic:pic>
            </a:graphicData>
          </a:graphic>
        </wp:anchor>
      </w:drawing>
    </w:r>
    <w:r>
      <w:rPr>
        <w:noProof/>
      </w:rPr>
      <w:drawing>
        <wp:anchor distT="0" distB="0" distL="0" distR="0" simplePos="0" relativeHeight="251656704" behindDoc="0" locked="0" layoutInCell="1" allowOverlap="1" wp14:anchorId="597F9C20" wp14:editId="0F95633A">
          <wp:simplePos x="0" y="0"/>
          <wp:positionH relativeFrom="column">
            <wp:posOffset>5092065</wp:posOffset>
          </wp:positionH>
          <wp:positionV relativeFrom="paragraph">
            <wp:posOffset>118110</wp:posOffset>
          </wp:positionV>
          <wp:extent cx="659765" cy="541020"/>
          <wp:effectExtent l="0" t="0" r="6985" b="11430"/>
          <wp:wrapNone/>
          <wp:docPr id="33" name="图片 16" descr="KBF logo中英文组合"/>
          <wp:cNvGraphicFramePr/>
          <a:graphic xmlns:a="http://schemas.openxmlformats.org/drawingml/2006/main">
            <a:graphicData uri="http://schemas.openxmlformats.org/drawingml/2006/picture">
              <pic:pic xmlns:pic="http://schemas.openxmlformats.org/drawingml/2006/picture">
                <pic:nvPicPr>
                  <pic:cNvPr id="33" name="图片 16" descr="KBF logo中英文组合"/>
                  <pic:cNvPicPr/>
                </pic:nvPicPr>
                <pic:blipFill>
                  <a:blip r:embed="rId2" cstate="print"/>
                  <a:srcRect/>
                  <a:stretch>
                    <a:fillRect/>
                  </a:stretch>
                </pic:blipFill>
                <pic:spPr>
                  <a:xfrm>
                    <a:off x="0" y="0"/>
                    <a:ext cx="659764" cy="541020"/>
                  </a:xfrm>
                  <a:prstGeom prst="rect">
                    <a:avLst/>
                  </a:prstGeom>
                </pic:spPr>
              </pic:pic>
            </a:graphicData>
          </a:graphic>
        </wp:anchor>
      </w:drawing>
    </w:r>
    <w:r>
      <w:rPr>
        <w:rFonts w:hint="eastAsia"/>
      </w:rPr>
      <w:t xml:space="preserve">                              </w:t>
    </w:r>
    <w:r>
      <w:t xml:space="preserve">                                          </w:t>
    </w:r>
    <w:r>
      <w:rPr>
        <w:rFonts w:hint="eastAsia"/>
      </w:rPr>
      <w:t xml:space="preserve">  </w:t>
    </w:r>
    <w:r>
      <w:rPr>
        <w:noProof/>
      </w:rPr>
      <w:drawing>
        <wp:inline distT="0" distB="0" distL="0" distR="0" wp14:anchorId="710C5540" wp14:editId="012F6666">
          <wp:extent cx="662305" cy="664210"/>
          <wp:effectExtent l="0" t="0" r="0" b="0"/>
          <wp:docPr id="34" name="图片 34" descr="图片包含 游戏机, 钟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图片包含 游戏机, 钟表&#10;&#10;描述已自动生成"/>
                  <pic:cNvPicPr>
                    <a:picLocks noChangeAspect="1"/>
                  </pic:cNvPicPr>
                </pic:nvPicPr>
                <pic:blipFill>
                  <a:blip r:embed="rId3"/>
                  <a:stretch>
                    <a:fillRect/>
                  </a:stretch>
                </pic:blipFill>
                <pic:spPr>
                  <a:xfrm>
                    <a:off x="0" y="0"/>
                    <a:ext cx="687804" cy="690078"/>
                  </a:xfrm>
                  <a:prstGeom prst="rect">
                    <a:avLst/>
                  </a:prstGeom>
                </pic:spPr>
              </pic:pic>
            </a:graphicData>
          </a:graphic>
        </wp:inline>
      </w:drawing>
    </w:r>
  </w:p>
  <w:p w14:paraId="22C7D79A" w14:textId="77777777" w:rsidR="00EC4DD8" w:rsidRDefault="00EC4DD8">
    <w:pPr>
      <w:pStyle w:val="aa"/>
      <w:pBdr>
        <w:bottom w:val="none" w:sz="0" w:space="0" w:color="auto"/>
      </w:pBdr>
      <w:jc w:val="left"/>
    </w:pPr>
  </w:p>
  <w:p w14:paraId="67A6E92A" w14:textId="77777777" w:rsidR="00EC4DD8" w:rsidRDefault="00EC4DD8">
    <w:pPr>
      <w:pStyle w:val="aa"/>
      <w:pBdr>
        <w:bottom w:val="none" w:sz="0" w:space="0" w:color="auto"/>
      </w:pBdr>
      <w:jc w:val="left"/>
    </w:pPr>
  </w:p>
  <w:p w14:paraId="094BCF45" w14:textId="77777777" w:rsidR="00EC4DD8" w:rsidRDefault="00EC4DD8">
    <w:pPr>
      <w:pStyle w:val="aa"/>
      <w:pBdr>
        <w:bottom w:val="none" w:sz="0" w:space="0" w:color="auto"/>
      </w:pBdr>
      <w:jc w:val="left"/>
    </w:pPr>
  </w:p>
  <w:p w14:paraId="3C5B49D5" w14:textId="77777777" w:rsidR="00EC4DD8" w:rsidRDefault="00EC4DD8">
    <w:pPr>
      <w:pStyle w:val="aa"/>
      <w:pBdr>
        <w:bottom w:val="none" w:sz="0" w:space="0" w:color="auto"/>
      </w:pBdr>
      <w:jc w:val="left"/>
    </w:pPr>
  </w:p>
  <w:p w14:paraId="152C39F6" w14:textId="77777777" w:rsidR="00EC4DD8" w:rsidRDefault="0044239F">
    <w:pPr>
      <w:pStyle w:val="aa"/>
      <w:pBdr>
        <w:bottom w:val="none" w:sz="0" w:space="0" w:color="auto"/>
      </w:pBdr>
      <w:tabs>
        <w:tab w:val="clear" w:pos="4153"/>
        <w:tab w:val="clear" w:pos="8306"/>
        <w:tab w:val="center" w:pos="4535"/>
      </w:tabs>
      <w:jc w:val="left"/>
    </w:pPr>
    <w:r>
      <w:rPr>
        <w:rFonts w:hint="eastAsia"/>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1"/>
      <w:numFmt w:val="bullet"/>
      <w:lvlText w:val=""/>
      <w:lvlJc w:val="left"/>
      <w:pPr>
        <w:ind w:left="420" w:hanging="420"/>
      </w:pPr>
      <w:rPr>
        <w:rFonts w:ascii="Wingdings" w:hAnsi="Wingdings" w:hint="default"/>
      </w:rPr>
    </w:lvl>
  </w:abstractNum>
  <w:abstractNum w:abstractNumId="1" w15:restartNumberingAfterBreak="0">
    <w:nsid w:val="00000004"/>
    <w:multiLevelType w:val="singleLevel"/>
    <w:tmpl w:val="00000004"/>
    <w:lvl w:ilvl="0">
      <w:start w:val="1"/>
      <w:numFmt w:val="decimal"/>
      <w:suff w:val="nothing"/>
      <w:lvlText w:val="%1）"/>
      <w:lvlJc w:val="left"/>
    </w:lvl>
  </w:abstractNum>
  <w:abstractNum w:abstractNumId="2" w15:restartNumberingAfterBreak="0">
    <w:nsid w:val="2810370E"/>
    <w:multiLevelType w:val="singleLevel"/>
    <w:tmpl w:val="2810370E"/>
    <w:lvl w:ilvl="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901"/>
    <w:rsid w:val="00037F51"/>
    <w:rsid w:val="000523C0"/>
    <w:rsid w:val="00057AB5"/>
    <w:rsid w:val="000738F1"/>
    <w:rsid w:val="000813EF"/>
    <w:rsid w:val="00087566"/>
    <w:rsid w:val="00093EDD"/>
    <w:rsid w:val="000A1D02"/>
    <w:rsid w:val="000C06AE"/>
    <w:rsid w:val="000C320A"/>
    <w:rsid w:val="00104E02"/>
    <w:rsid w:val="00131A39"/>
    <w:rsid w:val="00133596"/>
    <w:rsid w:val="00141433"/>
    <w:rsid w:val="00143CAF"/>
    <w:rsid w:val="00143ECA"/>
    <w:rsid w:val="0015722D"/>
    <w:rsid w:val="001A5E55"/>
    <w:rsid w:val="001B02C9"/>
    <w:rsid w:val="001C3F9E"/>
    <w:rsid w:val="00203D78"/>
    <w:rsid w:val="00204593"/>
    <w:rsid w:val="00264921"/>
    <w:rsid w:val="00285B80"/>
    <w:rsid w:val="002A47B2"/>
    <w:rsid w:val="002C0690"/>
    <w:rsid w:val="002C1874"/>
    <w:rsid w:val="002E7D12"/>
    <w:rsid w:val="0031619E"/>
    <w:rsid w:val="00363216"/>
    <w:rsid w:val="003B3D0A"/>
    <w:rsid w:val="003D1299"/>
    <w:rsid w:val="003E13F4"/>
    <w:rsid w:val="003F2688"/>
    <w:rsid w:val="003F5F86"/>
    <w:rsid w:val="0041159C"/>
    <w:rsid w:val="004168CE"/>
    <w:rsid w:val="00435916"/>
    <w:rsid w:val="004418CA"/>
    <w:rsid w:val="0044239F"/>
    <w:rsid w:val="00443AFC"/>
    <w:rsid w:val="00451FA1"/>
    <w:rsid w:val="0046382C"/>
    <w:rsid w:val="00463C80"/>
    <w:rsid w:val="00467ED3"/>
    <w:rsid w:val="004973FE"/>
    <w:rsid w:val="004B36FD"/>
    <w:rsid w:val="004D4721"/>
    <w:rsid w:val="00575422"/>
    <w:rsid w:val="005908A9"/>
    <w:rsid w:val="005A3DD2"/>
    <w:rsid w:val="005C1C76"/>
    <w:rsid w:val="005D7755"/>
    <w:rsid w:val="005F6C71"/>
    <w:rsid w:val="006353A0"/>
    <w:rsid w:val="00665748"/>
    <w:rsid w:val="00673280"/>
    <w:rsid w:val="006A32F2"/>
    <w:rsid w:val="006B1FF7"/>
    <w:rsid w:val="006B3233"/>
    <w:rsid w:val="006B7ADC"/>
    <w:rsid w:val="006C1B22"/>
    <w:rsid w:val="006D7901"/>
    <w:rsid w:val="007146E4"/>
    <w:rsid w:val="007233B5"/>
    <w:rsid w:val="007250FE"/>
    <w:rsid w:val="00730A81"/>
    <w:rsid w:val="0073774A"/>
    <w:rsid w:val="00740C93"/>
    <w:rsid w:val="00760E14"/>
    <w:rsid w:val="007B676C"/>
    <w:rsid w:val="007D25A1"/>
    <w:rsid w:val="008041F0"/>
    <w:rsid w:val="00805BD6"/>
    <w:rsid w:val="008159C3"/>
    <w:rsid w:val="00847BDC"/>
    <w:rsid w:val="00852BA2"/>
    <w:rsid w:val="00861EA1"/>
    <w:rsid w:val="00881DC9"/>
    <w:rsid w:val="008947B7"/>
    <w:rsid w:val="008A6938"/>
    <w:rsid w:val="008D4ABD"/>
    <w:rsid w:val="008E21AE"/>
    <w:rsid w:val="008F2342"/>
    <w:rsid w:val="00901EA1"/>
    <w:rsid w:val="00902DD5"/>
    <w:rsid w:val="00917500"/>
    <w:rsid w:val="0092094D"/>
    <w:rsid w:val="00921197"/>
    <w:rsid w:val="00937B8C"/>
    <w:rsid w:val="009801FF"/>
    <w:rsid w:val="009B5C8F"/>
    <w:rsid w:val="009E1639"/>
    <w:rsid w:val="00A15485"/>
    <w:rsid w:val="00A16ED0"/>
    <w:rsid w:val="00A24F43"/>
    <w:rsid w:val="00A3110F"/>
    <w:rsid w:val="00A63058"/>
    <w:rsid w:val="00A7172D"/>
    <w:rsid w:val="00AA0C37"/>
    <w:rsid w:val="00AA3059"/>
    <w:rsid w:val="00AB13FB"/>
    <w:rsid w:val="00AF3944"/>
    <w:rsid w:val="00B06528"/>
    <w:rsid w:val="00B24D02"/>
    <w:rsid w:val="00B33ED2"/>
    <w:rsid w:val="00B45387"/>
    <w:rsid w:val="00BB3FA2"/>
    <w:rsid w:val="00BC7FAD"/>
    <w:rsid w:val="00BD0F9D"/>
    <w:rsid w:val="00C23766"/>
    <w:rsid w:val="00C4396C"/>
    <w:rsid w:val="00C56CCD"/>
    <w:rsid w:val="00C60164"/>
    <w:rsid w:val="00C6204B"/>
    <w:rsid w:val="00C77E7D"/>
    <w:rsid w:val="00C8471B"/>
    <w:rsid w:val="00C85E04"/>
    <w:rsid w:val="00CB1070"/>
    <w:rsid w:val="00CD4F7F"/>
    <w:rsid w:val="00CD56A6"/>
    <w:rsid w:val="00D02AF2"/>
    <w:rsid w:val="00D06141"/>
    <w:rsid w:val="00D1750C"/>
    <w:rsid w:val="00D21F4F"/>
    <w:rsid w:val="00DA446A"/>
    <w:rsid w:val="00DB0EE0"/>
    <w:rsid w:val="00DB283F"/>
    <w:rsid w:val="00DC16D8"/>
    <w:rsid w:val="00DF5E64"/>
    <w:rsid w:val="00E408B6"/>
    <w:rsid w:val="00E55D85"/>
    <w:rsid w:val="00E904C7"/>
    <w:rsid w:val="00EC418D"/>
    <w:rsid w:val="00EC4DD8"/>
    <w:rsid w:val="00EE5776"/>
    <w:rsid w:val="00F51BCD"/>
    <w:rsid w:val="00F532FB"/>
    <w:rsid w:val="00F57C60"/>
    <w:rsid w:val="00F76AD1"/>
    <w:rsid w:val="00F97514"/>
    <w:rsid w:val="00FA43D6"/>
    <w:rsid w:val="00FC52F9"/>
    <w:rsid w:val="00FD0A22"/>
    <w:rsid w:val="0A626FB4"/>
    <w:rsid w:val="4E3962E4"/>
    <w:rsid w:val="5AE81BA0"/>
    <w:rsid w:val="5DDD549D"/>
    <w:rsid w:val="5F874DA8"/>
    <w:rsid w:val="6A4A68BD"/>
    <w:rsid w:val="7D05314A"/>
    <w:rsid w:val="7E1157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E7313B1"/>
  <w15:docId w15:val="{8105ACCB-5DDD-D844-8DBB-2D55246E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qFormat="1"/>
    <w:lsdException w:name="footer" w:uiPriority="99" w:qFormat="1"/>
    <w:lsdException w:name="caption" w:semiHidden="1" w:unhideWhenUsed="1" w:qFormat="1"/>
    <w:lsdException w:name="footnote reference" w:uiPriority="99" w:qFormat="1"/>
    <w:lsdException w:name="annotation reference" w:uiPriority="99" w:qFormat="1"/>
    <w:lsdException w:name="endnote reference" w:uiPriority="99" w:qFormat="1"/>
    <w:lsdException w:name="endnote text" w:uiPriority="99" w:qFormat="1"/>
    <w:lsdException w:name="Title" w:qFormat="1"/>
    <w:lsdException w:name="Default Paragraph Font" w:semiHidden="1" w:uiPriority="1" w:unhideWhenUsed="1"/>
    <w:lsdException w:name="Subtitle" w:qFormat="1"/>
    <w:lsdException w:name="Hyperlink" w:qFormat="1"/>
    <w:lsdException w:name="FollowedHyperlink" w:uiPriority="99"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Acronym" w:uiPriority="99" w:qFormat="1"/>
    <w:lsdException w:name="HTML Cite" w:uiPriority="99" w:qFormat="1"/>
    <w:lsdException w:name="HTML Code" w:uiPriority="99" w:qFormat="1"/>
    <w:lsdException w:name="HTML Definition" w:uiPriority="99" w:qFormat="1"/>
    <w:lsdException w:name="HTML Keyboard" w:uiPriority="99" w:qFormat="1"/>
    <w:lsdException w:name="HTML Sample" w:uiPriority="99" w:qFormat="1"/>
    <w:lsdException w:name="HTML Typewriter" w:uiPriority="99" w:qFormat="1"/>
    <w:lsdException w:name="HTML Variable" w:semiHidden="1"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endnote text"/>
    <w:basedOn w:val="a"/>
    <w:link w:val="a5"/>
    <w:uiPriority w:val="99"/>
    <w:qFormat/>
    <w:pPr>
      <w:snapToGrid w:val="0"/>
      <w:jc w:val="left"/>
    </w:pPr>
  </w:style>
  <w:style w:type="paragraph" w:styleId="a6">
    <w:name w:val="Balloon Text"/>
    <w:basedOn w:val="a"/>
    <w:link w:val="a7"/>
    <w:uiPriority w:val="99"/>
    <w:qFormat/>
    <w:rPr>
      <w:kern w:val="0"/>
      <w:sz w:val="18"/>
      <w:szCs w:val="18"/>
    </w:rPr>
  </w:style>
  <w:style w:type="paragraph" w:styleId="a8">
    <w:name w:val="footer"/>
    <w:basedOn w:val="a"/>
    <w:link w:val="a9"/>
    <w:uiPriority w:val="99"/>
    <w:qFormat/>
    <w:pPr>
      <w:tabs>
        <w:tab w:val="center" w:pos="4153"/>
        <w:tab w:val="right" w:pos="8306"/>
      </w:tabs>
      <w:snapToGrid w:val="0"/>
      <w:jc w:val="left"/>
    </w:pPr>
    <w:rPr>
      <w:kern w:val="0"/>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kern w:val="0"/>
      <w:sz w:val="18"/>
      <w:szCs w:val="18"/>
    </w:rPr>
  </w:style>
  <w:style w:type="paragraph" w:styleId="ac">
    <w:name w:val="footnote text"/>
    <w:basedOn w:val="a"/>
    <w:link w:val="ad"/>
    <w:uiPriority w:val="99"/>
    <w:qFormat/>
    <w:pPr>
      <w:snapToGrid w:val="0"/>
      <w:jc w:val="left"/>
    </w:pPr>
    <w:rPr>
      <w:kern w:val="0"/>
      <w:sz w:val="18"/>
      <w:szCs w:val="18"/>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f">
    <w:name w:val="Table Grid"/>
    <w:basedOn w:val="a1"/>
    <w:uiPriority w:val="39"/>
    <w:qFormat/>
    <w:pPr>
      <w:widowControl w:val="0"/>
      <w:spacing w:after="160" w:line="259" w:lineRule="auto"/>
      <w:jc w:val="both"/>
    </w:pPr>
    <w:rPr>
      <w:rFonts w:ascii="DengXian" w:eastAsia="DengXian" w:hAnsi="DengXian"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uiPriority w:val="22"/>
    <w:qFormat/>
    <w:rPr>
      <w:b/>
      <w:bCs/>
    </w:rPr>
  </w:style>
  <w:style w:type="character" w:styleId="af1">
    <w:name w:val="endnote reference"/>
    <w:uiPriority w:val="99"/>
    <w:qFormat/>
    <w:rPr>
      <w:vertAlign w:val="superscript"/>
    </w:rPr>
  </w:style>
  <w:style w:type="character" w:styleId="af2">
    <w:name w:val="FollowedHyperlink"/>
    <w:basedOn w:val="a0"/>
    <w:uiPriority w:val="99"/>
    <w:qFormat/>
    <w:rPr>
      <w:color w:val="954F72"/>
      <w:u w:val="single"/>
    </w:rPr>
  </w:style>
  <w:style w:type="character" w:styleId="af3">
    <w:name w:val="Emphasis"/>
    <w:basedOn w:val="a0"/>
    <w:uiPriority w:val="20"/>
    <w:qFormat/>
    <w:rPr>
      <w:sz w:val="24"/>
      <w:szCs w:val="24"/>
      <w:vertAlign w:val="baseline"/>
    </w:rPr>
  </w:style>
  <w:style w:type="character" w:styleId="HTML">
    <w:name w:val="HTML Definition"/>
    <w:basedOn w:val="a0"/>
    <w:uiPriority w:val="99"/>
    <w:qFormat/>
    <w:rPr>
      <w:i/>
      <w:sz w:val="24"/>
      <w:szCs w:val="24"/>
      <w:vertAlign w:val="baseline"/>
    </w:rPr>
  </w:style>
  <w:style w:type="character" w:styleId="HTML0">
    <w:name w:val="HTML Typewriter"/>
    <w:basedOn w:val="a0"/>
    <w:uiPriority w:val="99"/>
    <w:qFormat/>
    <w:rPr>
      <w:rFonts w:ascii="Courier New" w:hAnsi="Courier New"/>
      <w:sz w:val="24"/>
      <w:szCs w:val="24"/>
      <w:vertAlign w:val="baseline"/>
    </w:rPr>
  </w:style>
  <w:style w:type="character" w:styleId="HTML1">
    <w:name w:val="HTML Acronym"/>
    <w:basedOn w:val="a0"/>
    <w:uiPriority w:val="99"/>
    <w:qFormat/>
    <w:rPr>
      <w:sz w:val="24"/>
      <w:szCs w:val="24"/>
      <w:vertAlign w:val="baseline"/>
    </w:rPr>
  </w:style>
  <w:style w:type="character" w:styleId="HTML2">
    <w:name w:val="HTML Variable"/>
    <w:basedOn w:val="a0"/>
    <w:uiPriority w:val="99"/>
    <w:qFormat/>
    <w:rPr>
      <w:i/>
      <w:sz w:val="24"/>
      <w:szCs w:val="24"/>
      <w:vertAlign w:val="baseline"/>
    </w:rPr>
  </w:style>
  <w:style w:type="character" w:styleId="af4">
    <w:name w:val="Hyperlink"/>
    <w:basedOn w:val="a0"/>
    <w:qFormat/>
    <w:rPr>
      <w:color w:val="000000"/>
      <w:sz w:val="24"/>
      <w:szCs w:val="24"/>
      <w:u w:val="none"/>
    </w:rPr>
  </w:style>
  <w:style w:type="character" w:styleId="HTML3">
    <w:name w:val="HTML Code"/>
    <w:basedOn w:val="a0"/>
    <w:uiPriority w:val="99"/>
    <w:qFormat/>
    <w:rPr>
      <w:rFonts w:ascii="Courier New" w:hAnsi="Courier New"/>
      <w:sz w:val="24"/>
      <w:szCs w:val="24"/>
      <w:vertAlign w:val="baseline"/>
    </w:rPr>
  </w:style>
  <w:style w:type="character" w:styleId="af5">
    <w:name w:val="annotation reference"/>
    <w:basedOn w:val="a0"/>
    <w:uiPriority w:val="99"/>
    <w:qFormat/>
    <w:rPr>
      <w:sz w:val="21"/>
      <w:szCs w:val="21"/>
    </w:rPr>
  </w:style>
  <w:style w:type="character" w:styleId="HTML4">
    <w:name w:val="HTML Cite"/>
    <w:basedOn w:val="a0"/>
    <w:uiPriority w:val="99"/>
    <w:qFormat/>
    <w:rPr>
      <w:sz w:val="24"/>
      <w:szCs w:val="24"/>
      <w:vertAlign w:val="baseline"/>
    </w:rPr>
  </w:style>
  <w:style w:type="character" w:styleId="af6">
    <w:name w:val="footnote reference"/>
    <w:uiPriority w:val="99"/>
    <w:qFormat/>
    <w:rPr>
      <w:vertAlign w:val="superscript"/>
    </w:rPr>
  </w:style>
  <w:style w:type="character" w:styleId="HTML5">
    <w:name w:val="HTML Keyboard"/>
    <w:basedOn w:val="a0"/>
    <w:uiPriority w:val="99"/>
    <w:qFormat/>
    <w:rPr>
      <w:rFonts w:ascii="Courier New" w:hAnsi="Courier New"/>
      <w:sz w:val="24"/>
      <w:szCs w:val="24"/>
      <w:vertAlign w:val="baseline"/>
    </w:rPr>
  </w:style>
  <w:style w:type="character" w:styleId="HTML6">
    <w:name w:val="HTML Sample"/>
    <w:basedOn w:val="a0"/>
    <w:uiPriority w:val="99"/>
    <w:qFormat/>
    <w:rPr>
      <w:rFonts w:ascii="Courier New" w:hAnsi="Courier New"/>
      <w:sz w:val="24"/>
      <w:szCs w:val="24"/>
      <w:u w:val="single"/>
      <w:vertAlign w:val="baseline"/>
    </w:rPr>
  </w:style>
  <w:style w:type="character" w:customStyle="1" w:styleId="ad">
    <w:name w:val="脚注文本 字符"/>
    <w:link w:val="ac"/>
    <w:uiPriority w:val="99"/>
    <w:qFormat/>
    <w:rPr>
      <w:sz w:val="18"/>
      <w:szCs w:val="18"/>
    </w:rPr>
  </w:style>
  <w:style w:type="character" w:customStyle="1" w:styleId="a5">
    <w:name w:val="尾注文本 字符"/>
    <w:basedOn w:val="a0"/>
    <w:link w:val="a4"/>
    <w:uiPriority w:val="99"/>
    <w:qFormat/>
  </w:style>
  <w:style w:type="character" w:customStyle="1" w:styleId="ab">
    <w:name w:val="页眉 字符"/>
    <w:link w:val="aa"/>
    <w:uiPriority w:val="99"/>
    <w:qFormat/>
    <w:rPr>
      <w:sz w:val="18"/>
      <w:szCs w:val="18"/>
    </w:rPr>
  </w:style>
  <w:style w:type="character" w:customStyle="1" w:styleId="a9">
    <w:name w:val="页脚 字符"/>
    <w:link w:val="a8"/>
    <w:uiPriority w:val="99"/>
    <w:qFormat/>
    <w:rPr>
      <w:sz w:val="18"/>
      <w:szCs w:val="18"/>
    </w:rPr>
  </w:style>
  <w:style w:type="character" w:customStyle="1" w:styleId="a7">
    <w:name w:val="批注框文本 字符"/>
    <w:link w:val="a6"/>
    <w:uiPriority w:val="99"/>
    <w:qFormat/>
    <w:rPr>
      <w:sz w:val="18"/>
      <w:szCs w:val="18"/>
    </w:rPr>
  </w:style>
  <w:style w:type="paragraph" w:customStyle="1" w:styleId="1">
    <w:name w:val="列出段落1"/>
    <w:basedOn w:val="a"/>
    <w:qFormat/>
    <w:pPr>
      <w:ind w:firstLineChars="200" w:firstLine="420"/>
    </w:pPr>
  </w:style>
  <w:style w:type="character" w:customStyle="1" w:styleId="10">
    <w:name w:val="@他1"/>
    <w:basedOn w:val="a0"/>
    <w:uiPriority w:val="99"/>
    <w:qFormat/>
    <w:rPr>
      <w:color w:val="2B579A"/>
      <w:shd w:val="clear" w:color="auto" w:fill="E6E6E6"/>
    </w:rPr>
  </w:style>
  <w:style w:type="character" w:customStyle="1" w:styleId="2">
    <w:name w:val="@他2"/>
    <w:basedOn w:val="a0"/>
    <w:uiPriority w:val="99"/>
    <w:qFormat/>
    <w:rPr>
      <w:color w:val="2B579A"/>
      <w:shd w:val="clear" w:color="auto" w:fill="E6E6E6"/>
    </w:rPr>
  </w:style>
  <w:style w:type="paragraph" w:styleId="af7">
    <w:name w:val="List Paragraph"/>
    <w:basedOn w:val="a"/>
    <w:uiPriority w:val="34"/>
    <w:qFormat/>
    <w:pPr>
      <w:ind w:firstLineChars="200" w:firstLine="420"/>
    </w:pPr>
    <w:rPr>
      <w:rFonts w:ascii="DengXian" w:eastAsia="DengXian" w:hAnsi="DengXian" w:cs="宋体"/>
    </w:rPr>
  </w:style>
  <w:style w:type="paragraph" w:customStyle="1" w:styleId="Default">
    <w:name w:val="Default"/>
    <w:qFormat/>
    <w:pPr>
      <w:widowControl w:val="0"/>
      <w:autoSpaceDE w:val="0"/>
      <w:autoSpaceDN w:val="0"/>
      <w:adjustRightInd w:val="0"/>
    </w:pPr>
    <w:rPr>
      <w:rFonts w:ascii="宋体" w:hAnsi="Calibri" w:cs="宋体"/>
      <w:color w:val="000000"/>
      <w:sz w:val="24"/>
      <w:szCs w:val="24"/>
      <w:lang w:val="en-US"/>
    </w:rPr>
  </w:style>
  <w:style w:type="character" w:customStyle="1" w:styleId="more">
    <w:name w:val="more"/>
    <w:basedOn w:val="a0"/>
    <w:qFormat/>
    <w:rPr>
      <w:shd w:val="clear" w:color="auto" w:fill="D92E10"/>
    </w:rPr>
  </w:style>
  <w:style w:type="character" w:customStyle="1" w:styleId="more1">
    <w:name w:val="more1"/>
    <w:basedOn w:val="a0"/>
    <w:qFormat/>
    <w:rPr>
      <w:shd w:val="clear" w:color="auto" w:fill="E48660"/>
    </w:rPr>
  </w:style>
  <w:style w:type="character" w:customStyle="1" w:styleId="more2">
    <w:name w:val="more2"/>
    <w:basedOn w:val="a0"/>
    <w:qFormat/>
    <w:rPr>
      <w:shd w:val="clear" w:color="auto" w:fill="D92E10"/>
    </w:rPr>
  </w:style>
  <w:style w:type="character" w:customStyle="1" w:styleId="more3">
    <w:name w:val="more3"/>
    <w:basedOn w:val="a0"/>
    <w:qFormat/>
    <w:rPr>
      <w:vanish/>
    </w:rPr>
  </w:style>
  <w:style w:type="character" w:customStyle="1" w:styleId="more4">
    <w:name w:val="more4"/>
    <w:basedOn w:val="a0"/>
    <w:qFormat/>
    <w:rPr>
      <w:shd w:val="clear" w:color="auto" w:fill="D92E10"/>
    </w:rPr>
  </w:style>
  <w:style w:type="character" w:customStyle="1" w:styleId="more5">
    <w:name w:val="more5"/>
    <w:basedOn w:val="a0"/>
    <w:qFormat/>
    <w:rPr>
      <w:shd w:val="clear" w:color="auto" w:fill="D92E10"/>
    </w:rPr>
  </w:style>
  <w:style w:type="character" w:customStyle="1" w:styleId="controlicon">
    <w:name w:val="controlicon"/>
    <w:basedOn w:val="a0"/>
    <w:qFormat/>
  </w:style>
  <w:style w:type="character" w:customStyle="1" w:styleId="controlicon1">
    <w:name w:val="controlicon1"/>
    <w:basedOn w:val="a0"/>
    <w:qFormat/>
  </w:style>
  <w:style w:type="character" w:customStyle="1" w:styleId="controlicon2">
    <w:name w:val="controlicon2"/>
    <w:basedOn w:val="a0"/>
    <w:qFormat/>
  </w:style>
  <w:style w:type="character" w:customStyle="1" w:styleId="article">
    <w:name w:val="article"/>
    <w:basedOn w:val="a0"/>
    <w:qFormat/>
    <w:rPr>
      <w:sz w:val="21"/>
      <w:szCs w:val="21"/>
      <w:shd w:val="clear" w:color="auto" w:fill="333333"/>
    </w:rPr>
  </w:style>
  <w:style w:type="character" w:customStyle="1" w:styleId="controltext">
    <w:name w:val="controltext"/>
    <w:basedOn w:val="a0"/>
    <w:qFormat/>
    <w:rPr>
      <w:sz w:val="31"/>
      <w:szCs w:val="31"/>
      <w:shd w:val="clear" w:color="auto" w:fill="333333"/>
    </w:rPr>
  </w:style>
  <w:style w:type="character" w:customStyle="1" w:styleId="controlwrap6">
    <w:name w:val="controlwrap6"/>
    <w:basedOn w:val="a0"/>
    <w:qFormat/>
  </w:style>
  <w:style w:type="character" w:customStyle="1" w:styleId="page">
    <w:name w:val="page"/>
    <w:basedOn w:val="a0"/>
    <w:qFormat/>
    <w:rPr>
      <w:sz w:val="42"/>
      <w:szCs w:val="42"/>
    </w:rPr>
  </w:style>
  <w:style w:type="character" w:customStyle="1" w:styleId="page1">
    <w:name w:val="page1"/>
    <w:basedOn w:val="a0"/>
    <w:qFormat/>
    <w:rPr>
      <w:rFonts w:ascii="Verdana" w:eastAsia="Verdana" w:hAnsi="Verdana" w:cs="Verdana"/>
      <w:sz w:val="54"/>
      <w:szCs w:val="54"/>
    </w:rPr>
  </w:style>
  <w:style w:type="character" w:customStyle="1" w:styleId="formelement">
    <w:name w:val="formelement"/>
    <w:basedOn w:val="a0"/>
    <w:qFormat/>
  </w:style>
  <w:style w:type="character" w:customStyle="1" w:styleId="formelement1">
    <w:name w:val="formelement1"/>
    <w:basedOn w:val="a0"/>
    <w:qFormat/>
  </w:style>
  <w:style w:type="character" w:customStyle="1" w:styleId="formelement2">
    <w:name w:val="formelement2"/>
    <w:basedOn w:val="a0"/>
    <w:qFormat/>
  </w:style>
  <w:style w:type="character" w:customStyle="1" w:styleId="time">
    <w:name w:val="time"/>
    <w:basedOn w:val="a0"/>
    <w:qFormat/>
    <w:rPr>
      <w:rFonts w:ascii="Verdana" w:eastAsia="Verdana" w:hAnsi="Verdana" w:cs="Verdana" w:hint="default"/>
      <w:b/>
      <w:sz w:val="42"/>
      <w:szCs w:val="42"/>
    </w:rPr>
  </w:style>
  <w:style w:type="character" w:customStyle="1" w:styleId="month">
    <w:name w:val="month"/>
    <w:basedOn w:val="a0"/>
    <w:qFormat/>
    <w:rPr>
      <w:rFonts w:ascii="Verdana" w:eastAsia="Verdana" w:hAnsi="Verdana" w:cs="Verdana" w:hint="default"/>
      <w:sz w:val="25"/>
      <w:szCs w:val="25"/>
    </w:rPr>
  </w:style>
  <w:style w:type="character" w:customStyle="1" w:styleId="11">
    <w:name w:val="引用1"/>
    <w:basedOn w:val="a0"/>
    <w:qFormat/>
    <w:rPr>
      <w:b/>
    </w:rPr>
  </w:style>
  <w:style w:type="character" w:customStyle="1" w:styleId="quote1">
    <w:name w:val="quote1"/>
    <w:basedOn w:val="a0"/>
    <w:qFormat/>
    <w:rPr>
      <w:rFonts w:ascii="Verdana" w:eastAsia="Verdana" w:hAnsi="Verdana" w:cs="Verdana" w:hint="default"/>
      <w:color w:val="4C4D4F"/>
      <w:sz w:val="23"/>
      <w:szCs w:val="23"/>
    </w:rPr>
  </w:style>
  <w:style w:type="character" w:customStyle="1" w:styleId="required">
    <w:name w:val="required"/>
    <w:basedOn w:val="a0"/>
    <w:qFormat/>
    <w:rPr>
      <w:color w:val="D92E10"/>
    </w:rPr>
  </w:style>
  <w:style w:type="character" w:customStyle="1" w:styleId="active6">
    <w:name w:val="active6"/>
    <w:basedOn w:val="a0"/>
    <w:qFormat/>
  </w:style>
  <w:style w:type="character" w:customStyle="1" w:styleId="headcopy">
    <w:name w:val="headcopy"/>
    <w:basedOn w:val="a0"/>
    <w:qFormat/>
    <w:rPr>
      <w:shd w:val="clear" w:color="auto" w:fill="333333"/>
    </w:rPr>
  </w:style>
  <w:style w:type="character" w:customStyle="1" w:styleId="headcopy1">
    <w:name w:val="headcopy1"/>
    <w:basedOn w:val="a0"/>
    <w:qFormat/>
  </w:style>
  <w:style w:type="character" w:customStyle="1" w:styleId="headcopy2">
    <w:name w:val="headcopy2"/>
    <w:basedOn w:val="a0"/>
    <w:qFormat/>
  </w:style>
  <w:style w:type="character" w:customStyle="1" w:styleId="headcopy3">
    <w:name w:val="headcopy3"/>
    <w:basedOn w:val="a0"/>
    <w:qFormat/>
    <w:rPr>
      <w:shd w:val="clear" w:color="auto" w:fill="333333"/>
    </w:rPr>
  </w:style>
  <w:style w:type="character" w:customStyle="1" w:styleId="headcopy4">
    <w:name w:val="headcopy4"/>
    <w:basedOn w:val="a0"/>
    <w:qFormat/>
    <w:rPr>
      <w:shd w:val="clear" w:color="auto" w:fill="333333"/>
    </w:rPr>
  </w:style>
  <w:style w:type="character" w:customStyle="1" w:styleId="headcopy5">
    <w:name w:val="headcopy5"/>
    <w:basedOn w:val="a0"/>
    <w:qFormat/>
  </w:style>
  <w:style w:type="character" w:customStyle="1" w:styleId="headcopy6">
    <w:name w:val="headcopy6"/>
    <w:basedOn w:val="a0"/>
    <w:qFormat/>
  </w:style>
  <w:style w:type="character" w:customStyle="1" w:styleId="headcopy7">
    <w:name w:val="headcopy7"/>
    <w:basedOn w:val="a0"/>
    <w:qFormat/>
    <w:rPr>
      <w:shd w:val="clear" w:color="auto" w:fill="333333"/>
    </w:rPr>
  </w:style>
  <w:style w:type="character" w:customStyle="1" w:styleId="hovering">
    <w:name w:val="hovering"/>
    <w:basedOn w:val="a0"/>
    <w:qFormat/>
  </w:style>
  <w:style w:type="character" w:customStyle="1" w:styleId="on3">
    <w:name w:val="on3"/>
    <w:basedOn w:val="a0"/>
    <w:qFormat/>
  </w:style>
  <w:style w:type="character" w:customStyle="1" w:styleId="filterlink">
    <w:name w:val="filterlink"/>
    <w:basedOn w:val="a0"/>
    <w:qFormat/>
    <w:rPr>
      <w:color w:val="666666"/>
      <w:sz w:val="23"/>
      <w:szCs w:val="23"/>
    </w:rPr>
  </w:style>
  <w:style w:type="character" w:customStyle="1" w:styleId="filterlink1">
    <w:name w:val="filterlink1"/>
    <w:basedOn w:val="a0"/>
    <w:qFormat/>
    <w:rPr>
      <w:color w:val="666666"/>
      <w:sz w:val="23"/>
      <w:szCs w:val="23"/>
    </w:rPr>
  </w:style>
  <w:style w:type="character" w:customStyle="1" w:styleId="quotemark">
    <w:name w:val="quotemark"/>
    <w:basedOn w:val="a0"/>
    <w:qFormat/>
  </w:style>
  <w:style w:type="character" w:customStyle="1" w:styleId="quotemark1">
    <w:name w:val="quotemark1"/>
    <w:basedOn w:val="a0"/>
    <w:qFormat/>
  </w:style>
  <w:style w:type="character" w:customStyle="1" w:styleId="error">
    <w:name w:val="error"/>
    <w:basedOn w:val="a0"/>
    <w:qFormat/>
    <w:rPr>
      <w:color w:val="CC0000"/>
    </w:rPr>
  </w:style>
  <w:style w:type="character" w:customStyle="1" w:styleId="formelementalltopics">
    <w:name w:val="formelementalltopics"/>
    <w:basedOn w:val="a0"/>
    <w:qFormat/>
  </w:style>
  <w:style w:type="character" w:customStyle="1" w:styleId="first-of-type">
    <w:name w:val="first-of-type"/>
    <w:basedOn w:val="a0"/>
    <w:qFormat/>
  </w:style>
  <w:style w:type="character" w:customStyle="1" w:styleId="breaker">
    <w:name w:val="breaker"/>
    <w:basedOn w:val="a0"/>
    <w:qFormat/>
  </w:style>
  <w:style w:type="character" w:customStyle="1" w:styleId="asc">
    <w:name w:val="asc"/>
    <w:basedOn w:val="a0"/>
    <w:qFormat/>
  </w:style>
  <w:style w:type="character" w:customStyle="1" w:styleId="desc">
    <w:name w:val="desc"/>
    <w:basedOn w:val="a0"/>
    <w:qFormat/>
  </w:style>
  <w:style w:type="character" w:customStyle="1" w:styleId="off">
    <w:name w:val="off"/>
    <w:basedOn w:val="a0"/>
    <w:qFormat/>
  </w:style>
  <w:style w:type="character" w:customStyle="1" w:styleId="comment-number">
    <w:name w:val="comment-number"/>
    <w:basedOn w:val="a0"/>
    <w:qFormat/>
    <w:rPr>
      <w:color w:val="FF0000"/>
    </w:rPr>
  </w:style>
  <w:style w:type="character" w:customStyle="1" w:styleId="comment-acca">
    <w:name w:val="comment-acca"/>
    <w:basedOn w:val="a0"/>
    <w:qFormat/>
  </w:style>
  <w:style w:type="character" w:customStyle="1" w:styleId="comment-acca1">
    <w:name w:val="comment-acca1"/>
    <w:basedOn w:val="a0"/>
    <w:qFormat/>
  </w:style>
  <w:style w:type="character" w:customStyle="1" w:styleId="togglefiltersclosed">
    <w:name w:val="togglefiltersclosed"/>
    <w:basedOn w:val="a0"/>
    <w:qFormat/>
  </w:style>
  <w:style w:type="character" w:customStyle="1" w:styleId="first-child1">
    <w:name w:val="first-child1"/>
    <w:basedOn w:val="a0"/>
    <w:qFormat/>
    <w:rPr>
      <w:b/>
    </w:rPr>
  </w:style>
  <w:style w:type="paragraph" w:customStyle="1" w:styleId="Style83">
    <w:name w:val="_Style 83"/>
    <w:basedOn w:val="a"/>
    <w:next w:val="a"/>
    <w:qFormat/>
    <w:pPr>
      <w:pBdr>
        <w:bottom w:val="single" w:sz="6" w:space="1" w:color="auto"/>
      </w:pBdr>
      <w:jc w:val="center"/>
    </w:pPr>
    <w:rPr>
      <w:rFonts w:ascii="Arial"/>
      <w:vanish/>
      <w:sz w:val="16"/>
    </w:rPr>
  </w:style>
  <w:style w:type="paragraph" w:customStyle="1" w:styleId="Style84">
    <w:name w:val="_Style 84"/>
    <w:basedOn w:val="a"/>
    <w:next w:val="a"/>
    <w:qFormat/>
    <w:pPr>
      <w:pBdr>
        <w:top w:val="single" w:sz="6" w:space="1" w:color="auto"/>
      </w:pBdr>
      <w:jc w:val="center"/>
    </w:pPr>
    <w:rPr>
      <w:rFonts w:ascii="Arial"/>
      <w:vanish/>
      <w:sz w:val="16"/>
    </w:rPr>
  </w:style>
  <w:style w:type="character" w:customStyle="1" w:styleId="active10">
    <w:name w:val="active10"/>
    <w:basedOn w:val="a0"/>
    <w:qFormat/>
  </w:style>
  <w:style w:type="character" w:customStyle="1" w:styleId="first-child">
    <w:name w:val="first-child"/>
    <w:basedOn w:val="a0"/>
    <w:qFormat/>
    <w:rPr>
      <w:b/>
    </w:rPr>
  </w:style>
  <w:style w:type="character" w:customStyle="1" w:styleId="more6">
    <w:name w:val="more6"/>
    <w:basedOn w:val="a0"/>
    <w:qFormat/>
    <w:rPr>
      <w:vanish/>
    </w:rPr>
  </w:style>
  <w:style w:type="character" w:customStyle="1" w:styleId="more7">
    <w:name w:val="more7"/>
    <w:basedOn w:val="a0"/>
    <w:qFormat/>
    <w:rPr>
      <w:shd w:val="clear" w:color="auto" w:fill="E48660"/>
    </w:rPr>
  </w:style>
  <w:style w:type="character" w:customStyle="1" w:styleId="more8">
    <w:name w:val="more8"/>
    <w:basedOn w:val="a0"/>
    <w:qFormat/>
    <w:rPr>
      <w:shd w:val="clear" w:color="auto" w:fill="D92E10"/>
    </w:rPr>
  </w:style>
  <w:style w:type="character" w:customStyle="1" w:styleId="more9">
    <w:name w:val="more9"/>
    <w:basedOn w:val="a0"/>
    <w:qFormat/>
    <w:rPr>
      <w:shd w:val="clear" w:color="auto" w:fill="D92E10"/>
    </w:rPr>
  </w:style>
  <w:style w:type="character" w:customStyle="1" w:styleId="more10">
    <w:name w:val="more10"/>
    <w:basedOn w:val="a0"/>
    <w:qFormat/>
    <w:rPr>
      <w:shd w:val="clear" w:color="auto" w:fill="D92E10"/>
    </w:rPr>
  </w:style>
  <w:style w:type="character" w:customStyle="1" w:styleId="more11">
    <w:name w:val="more11"/>
    <w:basedOn w:val="a0"/>
    <w:qFormat/>
    <w:rPr>
      <w:shd w:val="clear" w:color="auto" w:fill="D92E10"/>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0">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cn.accagloba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kbfinancial.com.cn/"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head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NULL"/><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1067</Words>
  <Characters>6082</Characters>
  <Application>Microsoft Office Word</Application>
  <DocSecurity>0</DocSecurity>
  <Lines>50</Lines>
  <Paragraphs>14</Paragraphs>
  <ScaleCrop>false</ScaleCrop>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KBF</dc:creator>
  <cp:lastModifiedBy>王 一淳</cp:lastModifiedBy>
  <cp:revision>56</cp:revision>
  <cp:lastPrinted>2017-06-12T09:24:00Z</cp:lastPrinted>
  <dcterms:created xsi:type="dcterms:W3CDTF">2020-06-08T10:08:00Z</dcterms:created>
  <dcterms:modified xsi:type="dcterms:W3CDTF">2020-06-16T05:46:00Z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